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B399" w14:textId="77777777" w:rsidR="003D6997" w:rsidRPr="00ED08A2" w:rsidRDefault="00564646" w:rsidP="00C42F05">
      <w:pPr>
        <w:pStyle w:val="Titel"/>
      </w:pPr>
      <w:r>
        <w:t>Screening des risques ergonomie au supermarché</w:t>
      </w:r>
    </w:p>
    <w:tbl>
      <w:tblPr>
        <w:tblStyle w:val="Linksuitgelijnd"/>
        <w:tblW w:w="0" w:type="auto"/>
        <w:tblLook w:val="04A0" w:firstRow="1" w:lastRow="0" w:firstColumn="1" w:lastColumn="0" w:noHBand="0" w:noVBand="1"/>
      </w:tblPr>
      <w:tblGrid>
        <w:gridCol w:w="3223"/>
        <w:gridCol w:w="3199"/>
        <w:gridCol w:w="3217"/>
      </w:tblGrid>
      <w:tr w:rsidR="0025507A" w:rsidRPr="00ED08A2" w14:paraId="34AAB39B" w14:textId="77777777" w:rsidTr="00EE46BA">
        <w:trPr>
          <w:cnfStyle w:val="100000000000" w:firstRow="1" w:lastRow="0" w:firstColumn="0" w:lastColumn="0" w:oddVBand="0" w:evenVBand="0" w:oddHBand="0" w:evenHBand="0" w:firstRowFirstColumn="0" w:firstRowLastColumn="0" w:lastRowFirstColumn="0" w:lastRowLastColumn="0"/>
        </w:trPr>
        <w:tc>
          <w:tcPr>
            <w:tcW w:w="9779" w:type="dxa"/>
            <w:gridSpan w:val="3"/>
          </w:tcPr>
          <w:p w14:paraId="34AAB39A" w14:textId="77777777" w:rsidR="0025507A" w:rsidRPr="00ED08A2" w:rsidRDefault="0025507A" w:rsidP="00332528">
            <w:r>
              <w:t xml:space="preserve">Données </w:t>
            </w:r>
          </w:p>
        </w:tc>
      </w:tr>
      <w:tr w:rsidR="0025507A" w:rsidRPr="008E5A82" w14:paraId="34AAB39F"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9C" w14:textId="57862CE5" w:rsidR="0025507A" w:rsidRPr="008E5A82" w:rsidRDefault="0025507A" w:rsidP="0025507A">
            <w:pPr>
              <w:jc w:val="right"/>
              <w:rPr>
                <w:b/>
                <w:sz w:val="18"/>
              </w:rPr>
            </w:pPr>
            <w:r>
              <w:rPr>
                <w:b/>
                <w:sz w:val="18"/>
              </w:rPr>
              <w:t>Nom du supermarché</w:t>
            </w:r>
            <w:r w:rsidR="00EE46BA">
              <w:rPr>
                <w:b/>
                <w:sz w:val="18"/>
              </w:rPr>
              <w:t> </w:t>
            </w:r>
            <w:r>
              <w:rPr>
                <w:b/>
                <w:sz w:val="18"/>
              </w:rPr>
              <w:t>:</w:t>
            </w:r>
          </w:p>
        </w:tc>
        <w:tc>
          <w:tcPr>
            <w:tcW w:w="3260" w:type="dxa"/>
          </w:tcPr>
          <w:p w14:paraId="34AAB39D" w14:textId="77777777" w:rsidR="0025507A" w:rsidRPr="008E5A82" w:rsidRDefault="0025507A" w:rsidP="00332528">
            <w:pPr>
              <w:rPr>
                <w:sz w:val="18"/>
              </w:rPr>
            </w:pPr>
          </w:p>
        </w:tc>
        <w:tc>
          <w:tcPr>
            <w:tcW w:w="3260" w:type="dxa"/>
            <w:vMerge w:val="restart"/>
          </w:tcPr>
          <w:p w14:paraId="34AAB39E" w14:textId="77777777" w:rsidR="0025507A" w:rsidRPr="008E5A82" w:rsidRDefault="0025507A" w:rsidP="0025507A">
            <w:pPr>
              <w:pStyle w:val="StandaardGrijs"/>
              <w:ind w:left="0"/>
              <w:jc w:val="center"/>
              <w:rPr>
                <w:sz w:val="18"/>
              </w:rPr>
            </w:pPr>
            <w:r>
              <w:rPr>
                <w:sz w:val="18"/>
              </w:rPr>
              <w:t>Logo de l’entreprise</w:t>
            </w:r>
          </w:p>
        </w:tc>
      </w:tr>
      <w:tr w:rsidR="0025507A" w:rsidRPr="008E5A82" w14:paraId="34AAB3A3" w14:textId="77777777" w:rsidTr="00275F8F">
        <w:trPr>
          <w:cnfStyle w:val="000000010000" w:firstRow="0" w:lastRow="0" w:firstColumn="0" w:lastColumn="0" w:oddVBand="0" w:evenVBand="0" w:oddHBand="0" w:evenHBand="1" w:firstRowFirstColumn="0" w:firstRowLastColumn="0" w:lastRowFirstColumn="0" w:lastRowLastColumn="0"/>
        </w:trPr>
        <w:tc>
          <w:tcPr>
            <w:tcW w:w="3259" w:type="dxa"/>
          </w:tcPr>
          <w:p w14:paraId="34AAB3A0" w14:textId="77777777" w:rsidR="0025507A" w:rsidRPr="008E5A82" w:rsidRDefault="0025507A" w:rsidP="0025507A">
            <w:pPr>
              <w:jc w:val="right"/>
              <w:rPr>
                <w:b/>
                <w:sz w:val="18"/>
              </w:rPr>
            </w:pPr>
            <w:r>
              <w:rPr>
                <w:b/>
                <w:sz w:val="18"/>
              </w:rPr>
              <w:t>Adresse :</w:t>
            </w:r>
          </w:p>
        </w:tc>
        <w:tc>
          <w:tcPr>
            <w:tcW w:w="3260" w:type="dxa"/>
          </w:tcPr>
          <w:p w14:paraId="34AAB3A1" w14:textId="77777777" w:rsidR="0025507A" w:rsidRPr="008E5A82" w:rsidRDefault="0025507A" w:rsidP="00332528">
            <w:pPr>
              <w:rPr>
                <w:sz w:val="18"/>
              </w:rPr>
            </w:pPr>
          </w:p>
        </w:tc>
        <w:tc>
          <w:tcPr>
            <w:tcW w:w="3260" w:type="dxa"/>
            <w:vMerge/>
          </w:tcPr>
          <w:p w14:paraId="34AAB3A2" w14:textId="77777777" w:rsidR="0025507A" w:rsidRPr="008E5A82" w:rsidRDefault="0025507A" w:rsidP="00332528">
            <w:pPr>
              <w:rPr>
                <w:sz w:val="18"/>
              </w:rPr>
            </w:pPr>
          </w:p>
        </w:tc>
      </w:tr>
      <w:tr w:rsidR="0025507A" w:rsidRPr="008E5A82" w14:paraId="34AAB3A7"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A4" w14:textId="77777777" w:rsidR="0025507A" w:rsidRPr="008E5A82" w:rsidRDefault="0025507A" w:rsidP="0025507A">
            <w:pPr>
              <w:jc w:val="right"/>
              <w:rPr>
                <w:b/>
                <w:sz w:val="18"/>
              </w:rPr>
            </w:pPr>
            <w:r>
              <w:rPr>
                <w:b/>
                <w:sz w:val="18"/>
              </w:rPr>
              <w:t>Date :</w:t>
            </w:r>
          </w:p>
        </w:tc>
        <w:tc>
          <w:tcPr>
            <w:tcW w:w="3260" w:type="dxa"/>
          </w:tcPr>
          <w:p w14:paraId="34AAB3A5" w14:textId="77777777" w:rsidR="0025507A" w:rsidRPr="008E5A82" w:rsidRDefault="0025507A" w:rsidP="00332528">
            <w:pPr>
              <w:rPr>
                <w:sz w:val="18"/>
              </w:rPr>
            </w:pPr>
          </w:p>
        </w:tc>
        <w:tc>
          <w:tcPr>
            <w:tcW w:w="3260" w:type="dxa"/>
            <w:vMerge/>
          </w:tcPr>
          <w:p w14:paraId="34AAB3A6" w14:textId="77777777" w:rsidR="0025507A" w:rsidRPr="008E5A82" w:rsidRDefault="0025507A" w:rsidP="00332528">
            <w:pPr>
              <w:rPr>
                <w:sz w:val="18"/>
              </w:rPr>
            </w:pPr>
          </w:p>
        </w:tc>
      </w:tr>
      <w:tr w:rsidR="0025507A" w:rsidRPr="008E5A82" w14:paraId="34AAB3AB" w14:textId="77777777" w:rsidTr="00275F8F">
        <w:trPr>
          <w:cnfStyle w:val="000000010000" w:firstRow="0" w:lastRow="0" w:firstColumn="0" w:lastColumn="0" w:oddVBand="0" w:evenVBand="0" w:oddHBand="0" w:evenHBand="1" w:firstRowFirstColumn="0" w:firstRowLastColumn="0" w:lastRowFirstColumn="0" w:lastRowLastColumn="0"/>
        </w:trPr>
        <w:tc>
          <w:tcPr>
            <w:tcW w:w="3259" w:type="dxa"/>
          </w:tcPr>
          <w:p w14:paraId="34AAB3A8" w14:textId="77777777" w:rsidR="0025507A" w:rsidRPr="008E5A82" w:rsidRDefault="0025507A" w:rsidP="0025507A">
            <w:pPr>
              <w:jc w:val="right"/>
              <w:rPr>
                <w:b/>
                <w:sz w:val="18"/>
              </w:rPr>
            </w:pPr>
            <w:r>
              <w:rPr>
                <w:b/>
                <w:sz w:val="18"/>
              </w:rPr>
              <w:t>Conseiller en prévention :</w:t>
            </w:r>
          </w:p>
        </w:tc>
        <w:tc>
          <w:tcPr>
            <w:tcW w:w="3260" w:type="dxa"/>
          </w:tcPr>
          <w:p w14:paraId="34AAB3A9" w14:textId="77777777" w:rsidR="0025507A" w:rsidRPr="008E5A82" w:rsidRDefault="0025507A" w:rsidP="00332528">
            <w:pPr>
              <w:rPr>
                <w:sz w:val="18"/>
              </w:rPr>
            </w:pPr>
          </w:p>
        </w:tc>
        <w:tc>
          <w:tcPr>
            <w:tcW w:w="3260" w:type="dxa"/>
            <w:vMerge/>
          </w:tcPr>
          <w:p w14:paraId="34AAB3AA" w14:textId="77777777" w:rsidR="0025507A" w:rsidRPr="008E5A82" w:rsidRDefault="0025507A" w:rsidP="00332528">
            <w:pPr>
              <w:rPr>
                <w:sz w:val="18"/>
              </w:rPr>
            </w:pPr>
          </w:p>
        </w:tc>
      </w:tr>
      <w:tr w:rsidR="0025507A" w:rsidRPr="008E5A82" w14:paraId="34AAB3AF" w14:textId="77777777" w:rsidTr="00275F8F">
        <w:trPr>
          <w:cnfStyle w:val="000000100000" w:firstRow="0" w:lastRow="0" w:firstColumn="0" w:lastColumn="0" w:oddVBand="0" w:evenVBand="0" w:oddHBand="1" w:evenHBand="0" w:firstRowFirstColumn="0" w:firstRowLastColumn="0" w:lastRowFirstColumn="0" w:lastRowLastColumn="0"/>
        </w:trPr>
        <w:tc>
          <w:tcPr>
            <w:tcW w:w="3259" w:type="dxa"/>
          </w:tcPr>
          <w:p w14:paraId="34AAB3AC" w14:textId="51752887" w:rsidR="0025507A" w:rsidRPr="008E5A82" w:rsidRDefault="0025507A" w:rsidP="0025507A">
            <w:pPr>
              <w:jc w:val="right"/>
              <w:rPr>
                <w:b/>
                <w:sz w:val="18"/>
              </w:rPr>
            </w:pPr>
            <w:r>
              <w:rPr>
                <w:b/>
                <w:sz w:val="18"/>
              </w:rPr>
              <w:t>Nombre de travailleurs :</w:t>
            </w:r>
          </w:p>
        </w:tc>
        <w:tc>
          <w:tcPr>
            <w:tcW w:w="3260" w:type="dxa"/>
          </w:tcPr>
          <w:p w14:paraId="34AAB3AD" w14:textId="77777777" w:rsidR="0025507A" w:rsidRPr="008E5A82" w:rsidRDefault="0025507A" w:rsidP="00332528">
            <w:pPr>
              <w:rPr>
                <w:sz w:val="18"/>
              </w:rPr>
            </w:pPr>
          </w:p>
        </w:tc>
        <w:tc>
          <w:tcPr>
            <w:tcW w:w="3260" w:type="dxa"/>
            <w:vMerge/>
          </w:tcPr>
          <w:p w14:paraId="34AAB3AE" w14:textId="77777777" w:rsidR="0025507A" w:rsidRPr="008E5A82" w:rsidRDefault="0025507A" w:rsidP="00332528">
            <w:pPr>
              <w:rPr>
                <w:sz w:val="18"/>
              </w:rPr>
            </w:pPr>
          </w:p>
        </w:tc>
      </w:tr>
    </w:tbl>
    <w:p w14:paraId="34AAB3B0" w14:textId="77777777" w:rsidR="00ED08A2" w:rsidRPr="00ED08A2" w:rsidRDefault="00ED08A2" w:rsidP="00332528"/>
    <w:p w14:paraId="34AAB3B1" w14:textId="77777777" w:rsidR="00793BBB" w:rsidRDefault="0025507A" w:rsidP="0025507A">
      <w:pPr>
        <w:pStyle w:val="Titel2"/>
      </w:pPr>
      <w:r>
        <w:t>Screening</w:t>
      </w:r>
    </w:p>
    <w:tbl>
      <w:tblPr>
        <w:tblStyle w:val="Linksuitgelijnd"/>
        <w:tblW w:w="0" w:type="auto"/>
        <w:tblLook w:val="04A0" w:firstRow="1" w:lastRow="0" w:firstColumn="1" w:lastColumn="0" w:noHBand="0" w:noVBand="1"/>
      </w:tblPr>
      <w:tblGrid>
        <w:gridCol w:w="3385"/>
        <w:gridCol w:w="534"/>
        <w:gridCol w:w="565"/>
        <w:gridCol w:w="1461"/>
        <w:gridCol w:w="3694"/>
      </w:tblGrid>
      <w:tr w:rsidR="0025507A" w14:paraId="34AAB3B7" w14:textId="77777777" w:rsidTr="0025507A">
        <w:trPr>
          <w:cnfStyle w:val="100000000000" w:firstRow="1" w:lastRow="0" w:firstColumn="0" w:lastColumn="0" w:oddVBand="0" w:evenVBand="0" w:oddHBand="0" w:evenHBand="0" w:firstRowFirstColumn="0" w:firstRowLastColumn="0" w:lastRowFirstColumn="0" w:lastRowLastColumn="0"/>
        </w:trPr>
        <w:tc>
          <w:tcPr>
            <w:tcW w:w="3510" w:type="dxa"/>
          </w:tcPr>
          <w:p w14:paraId="34AAB3B2" w14:textId="77777777" w:rsidR="0025507A" w:rsidRDefault="0025507A" w:rsidP="0025507A">
            <w:r>
              <w:t>Objet</w:t>
            </w:r>
          </w:p>
        </w:tc>
        <w:tc>
          <w:tcPr>
            <w:tcW w:w="562" w:type="dxa"/>
          </w:tcPr>
          <w:p w14:paraId="34AAB3B3" w14:textId="77777777" w:rsidR="0025507A" w:rsidRDefault="0025507A" w:rsidP="0025507A">
            <w:r>
              <w:t>OK</w:t>
            </w:r>
          </w:p>
        </w:tc>
        <w:tc>
          <w:tcPr>
            <w:tcW w:w="572" w:type="dxa"/>
          </w:tcPr>
          <w:p w14:paraId="34AAB3B4" w14:textId="77777777" w:rsidR="0025507A" w:rsidRDefault="0025507A" w:rsidP="0025507A">
            <w:r>
              <w:t>Pas OK</w:t>
            </w:r>
          </w:p>
        </w:tc>
        <w:tc>
          <w:tcPr>
            <w:tcW w:w="567" w:type="dxa"/>
          </w:tcPr>
          <w:p w14:paraId="34AAB3B5" w14:textId="77777777" w:rsidR="0025507A" w:rsidRDefault="0025507A" w:rsidP="0025507A">
            <w:r>
              <w:t>Pas d’application</w:t>
            </w:r>
          </w:p>
        </w:tc>
        <w:tc>
          <w:tcPr>
            <w:tcW w:w="4568" w:type="dxa"/>
          </w:tcPr>
          <w:p w14:paraId="34AAB3B6" w14:textId="77777777" w:rsidR="0025507A" w:rsidRDefault="0025507A" w:rsidP="0025507A">
            <w:r>
              <w:t>Remarques</w:t>
            </w:r>
          </w:p>
        </w:tc>
      </w:tr>
      <w:tr w:rsidR="0025507A" w:rsidRPr="0025507A" w14:paraId="34AAB3B9" w14:textId="77777777" w:rsidTr="0025507A">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14:paraId="34AAB3B8" w14:textId="77777777" w:rsidR="0025507A" w:rsidRPr="008E5A82" w:rsidRDefault="0025507A" w:rsidP="0025507A">
            <w:pPr>
              <w:rPr>
                <w:b/>
                <w:sz w:val="18"/>
              </w:rPr>
            </w:pPr>
            <w:r>
              <w:rPr>
                <w:b/>
                <w:sz w:val="18"/>
              </w:rPr>
              <w:t>Caisse</w:t>
            </w:r>
          </w:p>
        </w:tc>
      </w:tr>
      <w:tr w:rsidR="0025507A" w14:paraId="34AAB3BF"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BA" w14:textId="77777777" w:rsidR="0025507A" w:rsidRPr="008E5A82" w:rsidRDefault="008E5A82" w:rsidP="008E5A82">
            <w:pPr>
              <w:rPr>
                <w:sz w:val="18"/>
              </w:rPr>
            </w:pPr>
            <w:r>
              <w:rPr>
                <w:sz w:val="18"/>
              </w:rPr>
              <w:t>Vous pouvez accéder facilement aux marchandises.</w:t>
            </w:r>
          </w:p>
        </w:tc>
        <w:tc>
          <w:tcPr>
            <w:tcW w:w="562" w:type="dxa"/>
          </w:tcPr>
          <w:p w14:paraId="34AAB3BB" w14:textId="77777777" w:rsidR="0025507A" w:rsidRPr="008E5A82" w:rsidRDefault="0025507A" w:rsidP="0025507A">
            <w:pPr>
              <w:rPr>
                <w:sz w:val="18"/>
              </w:rPr>
            </w:pPr>
          </w:p>
        </w:tc>
        <w:tc>
          <w:tcPr>
            <w:tcW w:w="572" w:type="dxa"/>
          </w:tcPr>
          <w:p w14:paraId="34AAB3BC" w14:textId="77777777" w:rsidR="0025507A" w:rsidRPr="008E5A82" w:rsidRDefault="0025507A" w:rsidP="0025507A">
            <w:pPr>
              <w:rPr>
                <w:sz w:val="18"/>
              </w:rPr>
            </w:pPr>
          </w:p>
        </w:tc>
        <w:tc>
          <w:tcPr>
            <w:tcW w:w="567" w:type="dxa"/>
          </w:tcPr>
          <w:p w14:paraId="34AAB3BD" w14:textId="77777777" w:rsidR="0025507A" w:rsidRPr="008E5A82" w:rsidRDefault="0025507A" w:rsidP="0025507A">
            <w:pPr>
              <w:rPr>
                <w:sz w:val="18"/>
              </w:rPr>
            </w:pPr>
          </w:p>
        </w:tc>
        <w:tc>
          <w:tcPr>
            <w:tcW w:w="4568" w:type="dxa"/>
          </w:tcPr>
          <w:p w14:paraId="34AAB3BE" w14:textId="77777777" w:rsidR="0025507A" w:rsidRPr="008E5A82" w:rsidRDefault="0025507A" w:rsidP="0025507A">
            <w:pPr>
              <w:rPr>
                <w:sz w:val="18"/>
              </w:rPr>
            </w:pPr>
          </w:p>
        </w:tc>
      </w:tr>
      <w:tr w:rsidR="0025507A" w14:paraId="34AAB3C5"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C0" w14:textId="6D3E379B" w:rsidR="0025507A" w:rsidRPr="008E5A82" w:rsidRDefault="00EE46BA" w:rsidP="00260888">
            <w:pPr>
              <w:rPr>
                <w:sz w:val="18"/>
              </w:rPr>
            </w:pPr>
            <w:r>
              <w:rPr>
                <w:sz w:val="18"/>
              </w:rPr>
              <w:t>Aucune</w:t>
            </w:r>
            <w:r w:rsidR="008E5A82">
              <w:rPr>
                <w:sz w:val="18"/>
              </w:rPr>
              <w:t xml:space="preserve"> marchandise lourde (plus de trois kilos) </w:t>
            </w:r>
            <w:r>
              <w:rPr>
                <w:sz w:val="18"/>
              </w:rPr>
              <w:t xml:space="preserve">n’est placée </w:t>
            </w:r>
            <w:r w:rsidR="008E5A82">
              <w:rPr>
                <w:sz w:val="18"/>
              </w:rPr>
              <w:t>sur le convoyeur.</w:t>
            </w:r>
          </w:p>
        </w:tc>
        <w:tc>
          <w:tcPr>
            <w:tcW w:w="562" w:type="dxa"/>
          </w:tcPr>
          <w:p w14:paraId="34AAB3C1" w14:textId="77777777" w:rsidR="0025507A" w:rsidRPr="008E5A82" w:rsidRDefault="0025507A" w:rsidP="0025507A">
            <w:pPr>
              <w:rPr>
                <w:sz w:val="18"/>
              </w:rPr>
            </w:pPr>
          </w:p>
        </w:tc>
        <w:tc>
          <w:tcPr>
            <w:tcW w:w="572" w:type="dxa"/>
          </w:tcPr>
          <w:p w14:paraId="34AAB3C2" w14:textId="77777777" w:rsidR="0025507A" w:rsidRPr="008E5A82" w:rsidRDefault="0025507A" w:rsidP="0025507A">
            <w:pPr>
              <w:rPr>
                <w:sz w:val="18"/>
              </w:rPr>
            </w:pPr>
          </w:p>
        </w:tc>
        <w:tc>
          <w:tcPr>
            <w:tcW w:w="567" w:type="dxa"/>
          </w:tcPr>
          <w:p w14:paraId="34AAB3C3" w14:textId="77777777" w:rsidR="0025507A" w:rsidRPr="008E5A82" w:rsidRDefault="0025507A" w:rsidP="0025507A">
            <w:pPr>
              <w:rPr>
                <w:sz w:val="18"/>
              </w:rPr>
            </w:pPr>
          </w:p>
        </w:tc>
        <w:tc>
          <w:tcPr>
            <w:tcW w:w="4568" w:type="dxa"/>
          </w:tcPr>
          <w:p w14:paraId="34AAB3C4" w14:textId="77777777" w:rsidR="0025507A" w:rsidRPr="008E5A82" w:rsidRDefault="0025507A" w:rsidP="0025507A">
            <w:pPr>
              <w:rPr>
                <w:sz w:val="18"/>
              </w:rPr>
            </w:pPr>
          </w:p>
        </w:tc>
      </w:tr>
      <w:tr w:rsidR="0025507A" w14:paraId="34AAB3CB"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C6" w14:textId="06E8318B" w:rsidR="0025507A" w:rsidRPr="008E5A82" w:rsidRDefault="008E5A82" w:rsidP="0025507A">
            <w:pPr>
              <w:rPr>
                <w:sz w:val="18"/>
              </w:rPr>
            </w:pPr>
            <w:r>
              <w:rPr>
                <w:sz w:val="18"/>
              </w:rPr>
              <w:t xml:space="preserve">Les marchandises peuvent être scannées facilement (sans </w:t>
            </w:r>
            <w:r w:rsidR="00EE46BA">
              <w:rPr>
                <w:sz w:val="18"/>
              </w:rPr>
              <w:t>trop bouger</w:t>
            </w:r>
            <w:r>
              <w:rPr>
                <w:sz w:val="18"/>
              </w:rPr>
              <w:t xml:space="preserve"> </w:t>
            </w:r>
            <w:r w:rsidR="00E52317">
              <w:rPr>
                <w:sz w:val="18"/>
              </w:rPr>
              <w:t xml:space="preserve">le </w:t>
            </w:r>
            <w:r>
              <w:rPr>
                <w:sz w:val="18"/>
              </w:rPr>
              <w:t>poignet).</w:t>
            </w:r>
          </w:p>
        </w:tc>
        <w:tc>
          <w:tcPr>
            <w:tcW w:w="562" w:type="dxa"/>
          </w:tcPr>
          <w:p w14:paraId="34AAB3C7" w14:textId="77777777" w:rsidR="0025507A" w:rsidRPr="008E5A82" w:rsidRDefault="0025507A" w:rsidP="0025507A">
            <w:pPr>
              <w:rPr>
                <w:sz w:val="18"/>
              </w:rPr>
            </w:pPr>
          </w:p>
        </w:tc>
        <w:tc>
          <w:tcPr>
            <w:tcW w:w="572" w:type="dxa"/>
          </w:tcPr>
          <w:p w14:paraId="34AAB3C8" w14:textId="77777777" w:rsidR="0025507A" w:rsidRPr="008E5A82" w:rsidRDefault="0025507A" w:rsidP="0025507A">
            <w:pPr>
              <w:rPr>
                <w:sz w:val="18"/>
              </w:rPr>
            </w:pPr>
          </w:p>
        </w:tc>
        <w:tc>
          <w:tcPr>
            <w:tcW w:w="567" w:type="dxa"/>
          </w:tcPr>
          <w:p w14:paraId="34AAB3C9" w14:textId="77777777" w:rsidR="0025507A" w:rsidRPr="008E5A82" w:rsidRDefault="0025507A" w:rsidP="0025507A">
            <w:pPr>
              <w:rPr>
                <w:sz w:val="18"/>
              </w:rPr>
            </w:pPr>
          </w:p>
        </w:tc>
        <w:tc>
          <w:tcPr>
            <w:tcW w:w="4568" w:type="dxa"/>
          </w:tcPr>
          <w:p w14:paraId="34AAB3CA" w14:textId="77777777" w:rsidR="0025507A" w:rsidRPr="008E5A82" w:rsidRDefault="0025507A" w:rsidP="0025507A">
            <w:pPr>
              <w:rPr>
                <w:sz w:val="18"/>
              </w:rPr>
            </w:pPr>
          </w:p>
        </w:tc>
      </w:tr>
      <w:tr w:rsidR="0025507A" w14:paraId="34AAB3D1"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CC" w14:textId="77777777" w:rsidR="0025507A" w:rsidRPr="008E5A82" w:rsidRDefault="008E5A82" w:rsidP="0025507A">
            <w:pPr>
              <w:rPr>
                <w:sz w:val="18"/>
              </w:rPr>
            </w:pPr>
            <w:r>
              <w:rPr>
                <w:sz w:val="18"/>
              </w:rPr>
              <w:t xml:space="preserve">Le plan de travail n’a pas de bords tranchants. </w:t>
            </w:r>
          </w:p>
        </w:tc>
        <w:tc>
          <w:tcPr>
            <w:tcW w:w="562" w:type="dxa"/>
          </w:tcPr>
          <w:p w14:paraId="34AAB3CD" w14:textId="77777777" w:rsidR="0025507A" w:rsidRPr="008E5A82" w:rsidRDefault="0025507A" w:rsidP="0025507A">
            <w:pPr>
              <w:rPr>
                <w:sz w:val="18"/>
              </w:rPr>
            </w:pPr>
          </w:p>
        </w:tc>
        <w:tc>
          <w:tcPr>
            <w:tcW w:w="572" w:type="dxa"/>
          </w:tcPr>
          <w:p w14:paraId="34AAB3CE" w14:textId="77777777" w:rsidR="0025507A" w:rsidRPr="008E5A82" w:rsidRDefault="0025507A" w:rsidP="0025507A">
            <w:pPr>
              <w:rPr>
                <w:sz w:val="18"/>
              </w:rPr>
            </w:pPr>
          </w:p>
        </w:tc>
        <w:tc>
          <w:tcPr>
            <w:tcW w:w="567" w:type="dxa"/>
          </w:tcPr>
          <w:p w14:paraId="34AAB3CF" w14:textId="77777777" w:rsidR="0025507A" w:rsidRPr="008E5A82" w:rsidRDefault="0025507A" w:rsidP="0025507A">
            <w:pPr>
              <w:rPr>
                <w:sz w:val="18"/>
              </w:rPr>
            </w:pPr>
          </w:p>
        </w:tc>
        <w:tc>
          <w:tcPr>
            <w:tcW w:w="4568" w:type="dxa"/>
          </w:tcPr>
          <w:p w14:paraId="34AAB3D0" w14:textId="77777777" w:rsidR="0025507A" w:rsidRPr="008E5A82" w:rsidRDefault="0025507A" w:rsidP="0025507A">
            <w:pPr>
              <w:rPr>
                <w:sz w:val="18"/>
              </w:rPr>
            </w:pPr>
          </w:p>
        </w:tc>
      </w:tr>
      <w:tr w:rsidR="008E5A82" w14:paraId="34AAB3D7"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D2" w14:textId="77777777" w:rsidR="008E5A82" w:rsidRPr="008E5A82" w:rsidRDefault="008E5A82" w:rsidP="0025507A">
            <w:pPr>
              <w:rPr>
                <w:sz w:val="18"/>
              </w:rPr>
            </w:pPr>
            <w:r>
              <w:rPr>
                <w:sz w:val="18"/>
              </w:rPr>
              <w:t>Il est possible d’alterner la station assise et debout (en position debout).</w:t>
            </w:r>
          </w:p>
        </w:tc>
        <w:tc>
          <w:tcPr>
            <w:tcW w:w="562" w:type="dxa"/>
          </w:tcPr>
          <w:p w14:paraId="34AAB3D3" w14:textId="77777777" w:rsidR="008E5A82" w:rsidRPr="008E5A82" w:rsidRDefault="008E5A82" w:rsidP="0025507A">
            <w:pPr>
              <w:rPr>
                <w:sz w:val="18"/>
              </w:rPr>
            </w:pPr>
          </w:p>
        </w:tc>
        <w:tc>
          <w:tcPr>
            <w:tcW w:w="572" w:type="dxa"/>
          </w:tcPr>
          <w:p w14:paraId="34AAB3D4" w14:textId="77777777" w:rsidR="008E5A82" w:rsidRPr="008E5A82" w:rsidRDefault="008E5A82" w:rsidP="0025507A">
            <w:pPr>
              <w:rPr>
                <w:sz w:val="18"/>
              </w:rPr>
            </w:pPr>
          </w:p>
        </w:tc>
        <w:tc>
          <w:tcPr>
            <w:tcW w:w="567" w:type="dxa"/>
          </w:tcPr>
          <w:p w14:paraId="34AAB3D5" w14:textId="77777777" w:rsidR="008E5A82" w:rsidRPr="008E5A82" w:rsidRDefault="008E5A82" w:rsidP="0025507A">
            <w:pPr>
              <w:rPr>
                <w:sz w:val="18"/>
              </w:rPr>
            </w:pPr>
          </w:p>
        </w:tc>
        <w:tc>
          <w:tcPr>
            <w:tcW w:w="4568" w:type="dxa"/>
          </w:tcPr>
          <w:p w14:paraId="34AAB3D6" w14:textId="77777777" w:rsidR="008E5A82" w:rsidRPr="008E5A82" w:rsidRDefault="008E5A82" w:rsidP="0025507A">
            <w:pPr>
              <w:rPr>
                <w:sz w:val="18"/>
              </w:rPr>
            </w:pPr>
          </w:p>
        </w:tc>
      </w:tr>
      <w:tr w:rsidR="008E5A82" w14:paraId="34AAB3DD"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D8" w14:textId="14C15B45" w:rsidR="008E5A82" w:rsidRPr="008E5A82" w:rsidRDefault="008E5A82" w:rsidP="0025507A">
            <w:pPr>
              <w:rPr>
                <w:sz w:val="18"/>
              </w:rPr>
            </w:pPr>
            <w:r>
              <w:rPr>
                <w:sz w:val="18"/>
              </w:rPr>
              <w:t xml:space="preserve">Le siège ordinaire ou assis-debout est </w:t>
            </w:r>
            <w:r w:rsidR="00E52317">
              <w:rPr>
                <w:sz w:val="18"/>
              </w:rPr>
              <w:t>toujours</w:t>
            </w:r>
            <w:r>
              <w:rPr>
                <w:sz w:val="18"/>
              </w:rPr>
              <w:t xml:space="preserve"> en bon état.</w:t>
            </w:r>
          </w:p>
        </w:tc>
        <w:tc>
          <w:tcPr>
            <w:tcW w:w="562" w:type="dxa"/>
          </w:tcPr>
          <w:p w14:paraId="34AAB3D9" w14:textId="77777777" w:rsidR="008E5A82" w:rsidRPr="008E5A82" w:rsidRDefault="008E5A82" w:rsidP="0025507A">
            <w:pPr>
              <w:rPr>
                <w:sz w:val="18"/>
              </w:rPr>
            </w:pPr>
          </w:p>
        </w:tc>
        <w:tc>
          <w:tcPr>
            <w:tcW w:w="572" w:type="dxa"/>
          </w:tcPr>
          <w:p w14:paraId="34AAB3DA" w14:textId="77777777" w:rsidR="008E5A82" w:rsidRPr="008E5A82" w:rsidRDefault="008E5A82" w:rsidP="0025507A">
            <w:pPr>
              <w:rPr>
                <w:sz w:val="18"/>
              </w:rPr>
            </w:pPr>
          </w:p>
        </w:tc>
        <w:tc>
          <w:tcPr>
            <w:tcW w:w="567" w:type="dxa"/>
          </w:tcPr>
          <w:p w14:paraId="34AAB3DB" w14:textId="77777777" w:rsidR="008E5A82" w:rsidRPr="008E5A82" w:rsidRDefault="008E5A82" w:rsidP="0025507A">
            <w:pPr>
              <w:rPr>
                <w:sz w:val="18"/>
              </w:rPr>
            </w:pPr>
          </w:p>
        </w:tc>
        <w:tc>
          <w:tcPr>
            <w:tcW w:w="4568" w:type="dxa"/>
          </w:tcPr>
          <w:p w14:paraId="34AAB3DC" w14:textId="77777777" w:rsidR="008E5A82" w:rsidRPr="008E5A82" w:rsidRDefault="008E5A82" w:rsidP="0025507A">
            <w:pPr>
              <w:rPr>
                <w:sz w:val="18"/>
              </w:rPr>
            </w:pPr>
          </w:p>
        </w:tc>
      </w:tr>
      <w:tr w:rsidR="008E5A82" w14:paraId="34AAB3E3"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DE" w14:textId="77777777" w:rsidR="008E5A82" w:rsidRPr="008E5A82" w:rsidRDefault="008E5A82" w:rsidP="0025507A">
            <w:pPr>
              <w:rPr>
                <w:sz w:val="18"/>
              </w:rPr>
            </w:pPr>
            <w:r>
              <w:rPr>
                <w:sz w:val="18"/>
              </w:rPr>
              <w:lastRenderedPageBreak/>
              <w:t>Vous disposez d’un repose-pieds réglable en hauteur.</w:t>
            </w:r>
          </w:p>
        </w:tc>
        <w:tc>
          <w:tcPr>
            <w:tcW w:w="562" w:type="dxa"/>
          </w:tcPr>
          <w:p w14:paraId="34AAB3DF" w14:textId="77777777" w:rsidR="008E5A82" w:rsidRPr="008E5A82" w:rsidRDefault="008E5A82" w:rsidP="0025507A">
            <w:pPr>
              <w:rPr>
                <w:sz w:val="18"/>
              </w:rPr>
            </w:pPr>
          </w:p>
        </w:tc>
        <w:tc>
          <w:tcPr>
            <w:tcW w:w="572" w:type="dxa"/>
          </w:tcPr>
          <w:p w14:paraId="34AAB3E0" w14:textId="77777777" w:rsidR="008E5A82" w:rsidRPr="008E5A82" w:rsidRDefault="008E5A82" w:rsidP="0025507A">
            <w:pPr>
              <w:rPr>
                <w:sz w:val="18"/>
              </w:rPr>
            </w:pPr>
          </w:p>
        </w:tc>
        <w:tc>
          <w:tcPr>
            <w:tcW w:w="567" w:type="dxa"/>
          </w:tcPr>
          <w:p w14:paraId="34AAB3E1" w14:textId="77777777" w:rsidR="008E5A82" w:rsidRPr="008E5A82" w:rsidRDefault="008E5A82" w:rsidP="0025507A">
            <w:pPr>
              <w:rPr>
                <w:sz w:val="18"/>
              </w:rPr>
            </w:pPr>
          </w:p>
        </w:tc>
        <w:tc>
          <w:tcPr>
            <w:tcW w:w="4568" w:type="dxa"/>
          </w:tcPr>
          <w:p w14:paraId="34AAB3E2" w14:textId="77777777" w:rsidR="008E5A82" w:rsidRPr="008E5A82" w:rsidRDefault="008E5A82" w:rsidP="0025507A">
            <w:pPr>
              <w:rPr>
                <w:sz w:val="18"/>
              </w:rPr>
            </w:pPr>
          </w:p>
        </w:tc>
      </w:tr>
      <w:tr w:rsidR="008E5A82" w14:paraId="34AAB3E9"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E4" w14:textId="77777777" w:rsidR="008E5A82" w:rsidRPr="008E5A82" w:rsidRDefault="008E5A82" w:rsidP="0025507A">
            <w:pPr>
              <w:rPr>
                <w:sz w:val="18"/>
              </w:rPr>
            </w:pPr>
            <w:r>
              <w:rPr>
                <w:sz w:val="18"/>
              </w:rPr>
              <w:t>Vous pouvez alterner le travail à la caisse avec d’autres tâches dans le magasin.</w:t>
            </w:r>
          </w:p>
        </w:tc>
        <w:tc>
          <w:tcPr>
            <w:tcW w:w="562" w:type="dxa"/>
          </w:tcPr>
          <w:p w14:paraId="34AAB3E5" w14:textId="77777777" w:rsidR="008E5A82" w:rsidRPr="008E5A82" w:rsidRDefault="008E5A82" w:rsidP="0025507A">
            <w:pPr>
              <w:rPr>
                <w:sz w:val="18"/>
              </w:rPr>
            </w:pPr>
          </w:p>
        </w:tc>
        <w:tc>
          <w:tcPr>
            <w:tcW w:w="572" w:type="dxa"/>
          </w:tcPr>
          <w:p w14:paraId="34AAB3E6" w14:textId="77777777" w:rsidR="008E5A82" w:rsidRPr="008E5A82" w:rsidRDefault="008E5A82" w:rsidP="0025507A">
            <w:pPr>
              <w:rPr>
                <w:sz w:val="18"/>
              </w:rPr>
            </w:pPr>
          </w:p>
        </w:tc>
        <w:tc>
          <w:tcPr>
            <w:tcW w:w="567" w:type="dxa"/>
          </w:tcPr>
          <w:p w14:paraId="34AAB3E7" w14:textId="77777777" w:rsidR="008E5A82" w:rsidRPr="008E5A82" w:rsidRDefault="008E5A82" w:rsidP="0025507A">
            <w:pPr>
              <w:rPr>
                <w:sz w:val="18"/>
              </w:rPr>
            </w:pPr>
          </w:p>
        </w:tc>
        <w:tc>
          <w:tcPr>
            <w:tcW w:w="4568" w:type="dxa"/>
          </w:tcPr>
          <w:p w14:paraId="34AAB3E8" w14:textId="77777777" w:rsidR="008E5A82" w:rsidRPr="008E5A82" w:rsidRDefault="008E5A82" w:rsidP="0025507A">
            <w:pPr>
              <w:rPr>
                <w:sz w:val="18"/>
              </w:rPr>
            </w:pPr>
          </w:p>
        </w:tc>
      </w:tr>
      <w:tr w:rsidR="008E5A82" w14:paraId="34AAB3EB" w14:textId="77777777" w:rsidTr="00EE46BA">
        <w:trPr>
          <w:cnfStyle w:val="000000010000" w:firstRow="0" w:lastRow="0" w:firstColumn="0" w:lastColumn="0" w:oddVBand="0" w:evenVBand="0" w:oddHBand="0" w:evenHBand="1" w:firstRowFirstColumn="0" w:firstRowLastColumn="0" w:lastRowFirstColumn="0" w:lastRowLastColumn="0"/>
        </w:trPr>
        <w:tc>
          <w:tcPr>
            <w:tcW w:w="9779" w:type="dxa"/>
            <w:gridSpan w:val="5"/>
            <w:shd w:val="clear" w:color="auto" w:fill="C9AFDE" w:themeFill="accent1" w:themeFillTint="66"/>
          </w:tcPr>
          <w:p w14:paraId="34AAB3EA" w14:textId="4F3DD831" w:rsidR="008E5A82" w:rsidRPr="008E5A82" w:rsidRDefault="008E5A82" w:rsidP="0025507A">
            <w:pPr>
              <w:rPr>
                <w:b/>
                <w:sz w:val="18"/>
              </w:rPr>
            </w:pPr>
            <w:r>
              <w:rPr>
                <w:b/>
                <w:sz w:val="18"/>
              </w:rPr>
              <w:t>Réassorti</w:t>
            </w:r>
            <w:r w:rsidR="00E52317">
              <w:rPr>
                <w:b/>
                <w:sz w:val="18"/>
              </w:rPr>
              <w:t>ment</w:t>
            </w:r>
            <w:r>
              <w:rPr>
                <w:b/>
                <w:sz w:val="18"/>
              </w:rPr>
              <w:t xml:space="preserve"> </w:t>
            </w:r>
            <w:r w:rsidR="00E52317">
              <w:rPr>
                <w:b/>
                <w:sz w:val="18"/>
              </w:rPr>
              <w:t>d</w:t>
            </w:r>
            <w:r>
              <w:rPr>
                <w:b/>
                <w:sz w:val="18"/>
              </w:rPr>
              <w:t>es rayons</w:t>
            </w:r>
          </w:p>
        </w:tc>
      </w:tr>
      <w:tr w:rsidR="008E5A82" w14:paraId="34AAB3F1"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EC" w14:textId="35AF7A1D" w:rsidR="008E5A82" w:rsidRPr="008E5A82" w:rsidRDefault="00EE46BA" w:rsidP="0025507A">
            <w:pPr>
              <w:rPr>
                <w:sz w:val="18"/>
              </w:rPr>
            </w:pPr>
            <w:r>
              <w:rPr>
                <w:sz w:val="18"/>
              </w:rPr>
              <w:t>Les</w:t>
            </w:r>
            <w:r w:rsidR="008E5A82">
              <w:rPr>
                <w:sz w:val="18"/>
              </w:rPr>
              <w:t xml:space="preserve"> charges</w:t>
            </w:r>
            <w:r>
              <w:rPr>
                <w:sz w:val="18"/>
              </w:rPr>
              <w:t xml:space="preserve"> à lever ne doivent pas peser</w:t>
            </w:r>
            <w:r w:rsidR="008E5A82">
              <w:rPr>
                <w:sz w:val="18"/>
              </w:rPr>
              <w:t xml:space="preserve"> plus de 16</w:t>
            </w:r>
            <w:r>
              <w:rPr>
                <w:sz w:val="18"/>
              </w:rPr>
              <w:t> </w:t>
            </w:r>
            <w:r w:rsidR="008E5A82">
              <w:rPr>
                <w:sz w:val="18"/>
              </w:rPr>
              <w:t>kg pour les femmes et plus de 25</w:t>
            </w:r>
            <w:r>
              <w:rPr>
                <w:sz w:val="18"/>
              </w:rPr>
              <w:t> </w:t>
            </w:r>
            <w:r w:rsidR="008E5A82">
              <w:rPr>
                <w:sz w:val="18"/>
              </w:rPr>
              <w:t>kg pour les hommes.</w:t>
            </w:r>
          </w:p>
        </w:tc>
        <w:tc>
          <w:tcPr>
            <w:tcW w:w="562" w:type="dxa"/>
          </w:tcPr>
          <w:p w14:paraId="34AAB3ED" w14:textId="77777777" w:rsidR="008E5A82" w:rsidRPr="008E5A82" w:rsidRDefault="008E5A82" w:rsidP="0025507A">
            <w:pPr>
              <w:rPr>
                <w:sz w:val="18"/>
              </w:rPr>
            </w:pPr>
          </w:p>
        </w:tc>
        <w:tc>
          <w:tcPr>
            <w:tcW w:w="572" w:type="dxa"/>
          </w:tcPr>
          <w:p w14:paraId="34AAB3EE" w14:textId="77777777" w:rsidR="008E5A82" w:rsidRPr="008E5A82" w:rsidRDefault="008E5A82" w:rsidP="0025507A">
            <w:pPr>
              <w:rPr>
                <w:sz w:val="18"/>
              </w:rPr>
            </w:pPr>
          </w:p>
        </w:tc>
        <w:tc>
          <w:tcPr>
            <w:tcW w:w="567" w:type="dxa"/>
          </w:tcPr>
          <w:p w14:paraId="34AAB3EF" w14:textId="77777777" w:rsidR="008E5A82" w:rsidRPr="008E5A82" w:rsidRDefault="008E5A82" w:rsidP="0025507A">
            <w:pPr>
              <w:rPr>
                <w:sz w:val="18"/>
              </w:rPr>
            </w:pPr>
          </w:p>
        </w:tc>
        <w:tc>
          <w:tcPr>
            <w:tcW w:w="4568" w:type="dxa"/>
          </w:tcPr>
          <w:p w14:paraId="34AAB3F0" w14:textId="77777777" w:rsidR="008E5A82" w:rsidRPr="008E5A82" w:rsidRDefault="008E5A82" w:rsidP="0025507A">
            <w:pPr>
              <w:rPr>
                <w:sz w:val="18"/>
              </w:rPr>
            </w:pPr>
          </w:p>
        </w:tc>
      </w:tr>
      <w:tr w:rsidR="008E5A82" w14:paraId="34AAB3F8"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F2" w14:textId="38236299" w:rsidR="008E5A82" w:rsidRPr="008E5A82" w:rsidRDefault="008E5A82" w:rsidP="0025507A">
            <w:pPr>
              <w:rPr>
                <w:sz w:val="18"/>
              </w:rPr>
            </w:pPr>
            <w:r>
              <w:rPr>
                <w:sz w:val="18"/>
              </w:rPr>
              <w:t>Vous n</w:t>
            </w:r>
            <w:r w:rsidR="00EE46BA">
              <w:rPr>
                <w:sz w:val="18"/>
              </w:rPr>
              <w:t>’effectuez</w:t>
            </w:r>
            <w:r>
              <w:rPr>
                <w:sz w:val="18"/>
              </w:rPr>
              <w:t xml:space="preserve"> aucune opération de levage </w:t>
            </w:r>
            <w:r w:rsidR="00E52317">
              <w:rPr>
                <w:sz w:val="18"/>
              </w:rPr>
              <w:t xml:space="preserve">dont le poids est </w:t>
            </w:r>
            <w:r w:rsidR="00EE46BA">
              <w:rPr>
                <w:sz w:val="18"/>
              </w:rPr>
              <w:t>supérieur</w:t>
            </w:r>
            <w:r>
              <w:rPr>
                <w:sz w:val="18"/>
              </w:rPr>
              <w:t xml:space="preserve"> </w:t>
            </w:r>
            <w:r w:rsidR="00EE46BA">
              <w:rPr>
                <w:sz w:val="18"/>
              </w:rPr>
              <w:t xml:space="preserve">aux </w:t>
            </w:r>
            <w:r>
              <w:rPr>
                <w:sz w:val="18"/>
              </w:rPr>
              <w:t>recommandations suivantes :</w:t>
            </w:r>
          </w:p>
          <w:p w14:paraId="34AAB3F3" w14:textId="772643D1" w:rsidR="008E5A82" w:rsidRPr="008E5A82" w:rsidRDefault="00DE10AA" w:rsidP="00DE10AA">
            <w:pPr>
              <w:jc w:val="center"/>
              <w:rPr>
                <w:sz w:val="18"/>
              </w:rPr>
            </w:pPr>
            <w:r>
              <w:rPr>
                <w:noProof/>
              </w:rPr>
              <w:drawing>
                <wp:inline distT="0" distB="0" distL="0" distR="0" wp14:anchorId="12049161" wp14:editId="5449F1CE">
                  <wp:extent cx="1790700" cy="18754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2993" cy="1877814"/>
                          </a:xfrm>
                          <a:prstGeom prst="rect">
                            <a:avLst/>
                          </a:prstGeom>
                        </pic:spPr>
                      </pic:pic>
                    </a:graphicData>
                  </a:graphic>
                </wp:inline>
              </w:drawing>
            </w:r>
          </w:p>
        </w:tc>
        <w:tc>
          <w:tcPr>
            <w:tcW w:w="562" w:type="dxa"/>
          </w:tcPr>
          <w:p w14:paraId="34AAB3F4" w14:textId="77777777" w:rsidR="008E5A82" w:rsidRPr="008E5A82" w:rsidRDefault="008E5A82" w:rsidP="0025507A">
            <w:pPr>
              <w:rPr>
                <w:sz w:val="18"/>
              </w:rPr>
            </w:pPr>
          </w:p>
        </w:tc>
        <w:tc>
          <w:tcPr>
            <w:tcW w:w="572" w:type="dxa"/>
          </w:tcPr>
          <w:p w14:paraId="34AAB3F5" w14:textId="77777777" w:rsidR="008E5A82" w:rsidRPr="008E5A82" w:rsidRDefault="008E5A82" w:rsidP="0025507A">
            <w:pPr>
              <w:rPr>
                <w:sz w:val="18"/>
              </w:rPr>
            </w:pPr>
          </w:p>
        </w:tc>
        <w:tc>
          <w:tcPr>
            <w:tcW w:w="567" w:type="dxa"/>
          </w:tcPr>
          <w:p w14:paraId="34AAB3F6" w14:textId="77777777" w:rsidR="008E5A82" w:rsidRPr="008E5A82" w:rsidRDefault="008E5A82" w:rsidP="0025507A">
            <w:pPr>
              <w:rPr>
                <w:sz w:val="18"/>
              </w:rPr>
            </w:pPr>
          </w:p>
        </w:tc>
        <w:tc>
          <w:tcPr>
            <w:tcW w:w="4568" w:type="dxa"/>
          </w:tcPr>
          <w:p w14:paraId="34AAB3F7" w14:textId="77777777" w:rsidR="008E5A82" w:rsidRPr="008E5A82" w:rsidRDefault="008E5A82" w:rsidP="0025507A">
            <w:pPr>
              <w:rPr>
                <w:sz w:val="18"/>
              </w:rPr>
            </w:pPr>
          </w:p>
        </w:tc>
      </w:tr>
      <w:tr w:rsidR="008E5A82" w14:paraId="34AAB3FE"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3F9" w14:textId="4E95B40C" w:rsidR="008E5A82" w:rsidRPr="008E5A82" w:rsidRDefault="00EE46BA" w:rsidP="0025507A">
            <w:pPr>
              <w:rPr>
                <w:sz w:val="18"/>
              </w:rPr>
            </w:pPr>
            <w:r>
              <w:rPr>
                <w:sz w:val="18"/>
              </w:rPr>
              <w:t>L’on peut éviter de s</w:t>
            </w:r>
            <w:r w:rsidR="008E5A82">
              <w:rPr>
                <w:sz w:val="18"/>
              </w:rPr>
              <w:t xml:space="preserve">e pencher en avant et </w:t>
            </w:r>
            <w:r>
              <w:rPr>
                <w:sz w:val="18"/>
              </w:rPr>
              <w:t>de se tourner lors du levage des charges.</w:t>
            </w:r>
          </w:p>
        </w:tc>
        <w:tc>
          <w:tcPr>
            <w:tcW w:w="562" w:type="dxa"/>
          </w:tcPr>
          <w:p w14:paraId="34AAB3FA" w14:textId="77777777" w:rsidR="008E5A82" w:rsidRPr="008E5A82" w:rsidRDefault="008E5A82" w:rsidP="0025507A">
            <w:pPr>
              <w:rPr>
                <w:sz w:val="18"/>
              </w:rPr>
            </w:pPr>
          </w:p>
        </w:tc>
        <w:tc>
          <w:tcPr>
            <w:tcW w:w="572" w:type="dxa"/>
          </w:tcPr>
          <w:p w14:paraId="34AAB3FB" w14:textId="77777777" w:rsidR="008E5A82" w:rsidRPr="008E5A82" w:rsidRDefault="008E5A82" w:rsidP="0025507A">
            <w:pPr>
              <w:rPr>
                <w:sz w:val="18"/>
              </w:rPr>
            </w:pPr>
          </w:p>
        </w:tc>
        <w:tc>
          <w:tcPr>
            <w:tcW w:w="567" w:type="dxa"/>
          </w:tcPr>
          <w:p w14:paraId="34AAB3FC" w14:textId="77777777" w:rsidR="008E5A82" w:rsidRPr="008E5A82" w:rsidRDefault="008E5A82" w:rsidP="0025507A">
            <w:pPr>
              <w:rPr>
                <w:sz w:val="18"/>
              </w:rPr>
            </w:pPr>
          </w:p>
        </w:tc>
        <w:tc>
          <w:tcPr>
            <w:tcW w:w="4568" w:type="dxa"/>
          </w:tcPr>
          <w:p w14:paraId="34AAB3FD" w14:textId="77777777" w:rsidR="008E5A82" w:rsidRPr="008E5A82" w:rsidRDefault="008E5A82" w:rsidP="0025507A">
            <w:pPr>
              <w:rPr>
                <w:sz w:val="18"/>
              </w:rPr>
            </w:pPr>
          </w:p>
        </w:tc>
      </w:tr>
      <w:tr w:rsidR="008E5A82" w14:paraId="34AAB404"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3FF" w14:textId="60290793" w:rsidR="008E5A82" w:rsidRDefault="008E5A82" w:rsidP="0025507A">
            <w:pPr>
              <w:rPr>
                <w:sz w:val="18"/>
              </w:rPr>
            </w:pPr>
            <w:r>
              <w:rPr>
                <w:sz w:val="18"/>
              </w:rPr>
              <w:t>Vous pouvez utiliser un escalier/marchepied stable et sûr pour lever des charges supérieures à 175</w:t>
            </w:r>
            <w:r w:rsidR="00EE46BA">
              <w:rPr>
                <w:sz w:val="18"/>
              </w:rPr>
              <w:t> </w:t>
            </w:r>
            <w:r>
              <w:rPr>
                <w:sz w:val="18"/>
              </w:rPr>
              <w:t>cm.</w:t>
            </w:r>
          </w:p>
        </w:tc>
        <w:tc>
          <w:tcPr>
            <w:tcW w:w="562" w:type="dxa"/>
          </w:tcPr>
          <w:p w14:paraId="34AAB400" w14:textId="77777777" w:rsidR="008E5A82" w:rsidRPr="008E5A82" w:rsidRDefault="008E5A82" w:rsidP="0025507A">
            <w:pPr>
              <w:rPr>
                <w:sz w:val="18"/>
              </w:rPr>
            </w:pPr>
          </w:p>
        </w:tc>
        <w:tc>
          <w:tcPr>
            <w:tcW w:w="572" w:type="dxa"/>
          </w:tcPr>
          <w:p w14:paraId="34AAB401" w14:textId="77777777" w:rsidR="008E5A82" w:rsidRPr="008E5A82" w:rsidRDefault="008E5A82" w:rsidP="0025507A">
            <w:pPr>
              <w:rPr>
                <w:sz w:val="18"/>
              </w:rPr>
            </w:pPr>
          </w:p>
        </w:tc>
        <w:tc>
          <w:tcPr>
            <w:tcW w:w="567" w:type="dxa"/>
          </w:tcPr>
          <w:p w14:paraId="34AAB402" w14:textId="77777777" w:rsidR="008E5A82" w:rsidRPr="008E5A82" w:rsidRDefault="008E5A82" w:rsidP="0025507A">
            <w:pPr>
              <w:rPr>
                <w:sz w:val="18"/>
              </w:rPr>
            </w:pPr>
          </w:p>
        </w:tc>
        <w:tc>
          <w:tcPr>
            <w:tcW w:w="4568" w:type="dxa"/>
          </w:tcPr>
          <w:p w14:paraId="34AAB403" w14:textId="77777777" w:rsidR="008E5A82" w:rsidRPr="008E5A82" w:rsidRDefault="008E5A82" w:rsidP="0025507A">
            <w:pPr>
              <w:rPr>
                <w:sz w:val="18"/>
              </w:rPr>
            </w:pPr>
          </w:p>
        </w:tc>
      </w:tr>
      <w:tr w:rsidR="008E5A82" w14:paraId="34AAB40A"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405" w14:textId="77777777" w:rsidR="008E5A82" w:rsidRDefault="008E5A82" w:rsidP="0025507A">
            <w:pPr>
              <w:rPr>
                <w:sz w:val="18"/>
              </w:rPr>
            </w:pPr>
            <w:r>
              <w:rPr>
                <w:sz w:val="18"/>
              </w:rPr>
              <w:t>Il y a suffisamment d’espace de mouvement entre les rayons.</w:t>
            </w:r>
          </w:p>
        </w:tc>
        <w:tc>
          <w:tcPr>
            <w:tcW w:w="562" w:type="dxa"/>
          </w:tcPr>
          <w:p w14:paraId="34AAB406" w14:textId="77777777" w:rsidR="008E5A82" w:rsidRPr="008E5A82" w:rsidRDefault="008E5A82" w:rsidP="0025507A">
            <w:pPr>
              <w:rPr>
                <w:sz w:val="18"/>
              </w:rPr>
            </w:pPr>
          </w:p>
        </w:tc>
        <w:tc>
          <w:tcPr>
            <w:tcW w:w="572" w:type="dxa"/>
          </w:tcPr>
          <w:p w14:paraId="34AAB407" w14:textId="77777777" w:rsidR="008E5A82" w:rsidRPr="008E5A82" w:rsidRDefault="008E5A82" w:rsidP="0025507A">
            <w:pPr>
              <w:rPr>
                <w:sz w:val="18"/>
              </w:rPr>
            </w:pPr>
          </w:p>
        </w:tc>
        <w:tc>
          <w:tcPr>
            <w:tcW w:w="567" w:type="dxa"/>
          </w:tcPr>
          <w:p w14:paraId="34AAB408" w14:textId="77777777" w:rsidR="008E5A82" w:rsidRPr="008E5A82" w:rsidRDefault="008E5A82" w:rsidP="0025507A">
            <w:pPr>
              <w:rPr>
                <w:sz w:val="18"/>
              </w:rPr>
            </w:pPr>
          </w:p>
        </w:tc>
        <w:tc>
          <w:tcPr>
            <w:tcW w:w="4568" w:type="dxa"/>
          </w:tcPr>
          <w:p w14:paraId="34AAB409" w14:textId="77777777" w:rsidR="008E5A82" w:rsidRPr="008E5A82" w:rsidRDefault="008E5A82" w:rsidP="0025507A">
            <w:pPr>
              <w:rPr>
                <w:sz w:val="18"/>
              </w:rPr>
            </w:pPr>
          </w:p>
        </w:tc>
      </w:tr>
      <w:tr w:rsidR="008E5A82" w14:paraId="34AAB410"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40B" w14:textId="77777777" w:rsidR="008E5A82" w:rsidRDefault="008E5A82" w:rsidP="008E5A82">
            <w:pPr>
              <w:rPr>
                <w:sz w:val="18"/>
              </w:rPr>
            </w:pPr>
            <w:r>
              <w:rPr>
                <w:sz w:val="18"/>
              </w:rPr>
              <w:t>Vous avez des protections de genoux pour réassortir les rayons au niveau du sol.</w:t>
            </w:r>
          </w:p>
        </w:tc>
        <w:tc>
          <w:tcPr>
            <w:tcW w:w="562" w:type="dxa"/>
          </w:tcPr>
          <w:p w14:paraId="34AAB40C" w14:textId="77777777" w:rsidR="008E5A82" w:rsidRPr="008E5A82" w:rsidRDefault="008E5A82" w:rsidP="0025507A">
            <w:pPr>
              <w:rPr>
                <w:sz w:val="18"/>
              </w:rPr>
            </w:pPr>
          </w:p>
        </w:tc>
        <w:tc>
          <w:tcPr>
            <w:tcW w:w="572" w:type="dxa"/>
          </w:tcPr>
          <w:p w14:paraId="34AAB40D" w14:textId="77777777" w:rsidR="008E5A82" w:rsidRPr="008E5A82" w:rsidRDefault="008E5A82" w:rsidP="0025507A">
            <w:pPr>
              <w:rPr>
                <w:sz w:val="18"/>
              </w:rPr>
            </w:pPr>
          </w:p>
        </w:tc>
        <w:tc>
          <w:tcPr>
            <w:tcW w:w="567" w:type="dxa"/>
          </w:tcPr>
          <w:p w14:paraId="34AAB40E" w14:textId="77777777" w:rsidR="008E5A82" w:rsidRPr="008E5A82" w:rsidRDefault="008E5A82" w:rsidP="0025507A">
            <w:pPr>
              <w:rPr>
                <w:sz w:val="18"/>
              </w:rPr>
            </w:pPr>
          </w:p>
        </w:tc>
        <w:tc>
          <w:tcPr>
            <w:tcW w:w="4568" w:type="dxa"/>
          </w:tcPr>
          <w:p w14:paraId="34AAB40F" w14:textId="77777777" w:rsidR="008E5A82" w:rsidRPr="008E5A82" w:rsidRDefault="008E5A82" w:rsidP="0025507A">
            <w:pPr>
              <w:rPr>
                <w:sz w:val="18"/>
              </w:rPr>
            </w:pPr>
          </w:p>
        </w:tc>
      </w:tr>
      <w:tr w:rsidR="008E5A82" w14:paraId="34AAB416" w14:textId="77777777" w:rsidTr="0025507A">
        <w:trPr>
          <w:cnfStyle w:val="000000100000" w:firstRow="0" w:lastRow="0" w:firstColumn="0" w:lastColumn="0" w:oddVBand="0" w:evenVBand="0" w:oddHBand="1" w:evenHBand="0" w:firstRowFirstColumn="0" w:firstRowLastColumn="0" w:lastRowFirstColumn="0" w:lastRowLastColumn="0"/>
        </w:trPr>
        <w:tc>
          <w:tcPr>
            <w:tcW w:w="3510" w:type="dxa"/>
          </w:tcPr>
          <w:p w14:paraId="34AAB411" w14:textId="44237884" w:rsidR="008E5A82" w:rsidRDefault="008E5A82" w:rsidP="008E5A82">
            <w:pPr>
              <w:rPr>
                <w:sz w:val="18"/>
              </w:rPr>
            </w:pPr>
            <w:r>
              <w:rPr>
                <w:sz w:val="18"/>
              </w:rPr>
              <w:t>Vous ne devez pas soulever manuellement de</w:t>
            </w:r>
            <w:r w:rsidR="00EE46BA">
              <w:rPr>
                <w:sz w:val="18"/>
              </w:rPr>
              <w:t>s</w:t>
            </w:r>
            <w:r>
              <w:rPr>
                <w:sz w:val="18"/>
              </w:rPr>
              <w:t xml:space="preserve"> palettes vides.</w:t>
            </w:r>
          </w:p>
        </w:tc>
        <w:tc>
          <w:tcPr>
            <w:tcW w:w="562" w:type="dxa"/>
          </w:tcPr>
          <w:p w14:paraId="34AAB412" w14:textId="77777777" w:rsidR="008E5A82" w:rsidRPr="008E5A82" w:rsidRDefault="008E5A82" w:rsidP="0025507A">
            <w:pPr>
              <w:rPr>
                <w:sz w:val="18"/>
              </w:rPr>
            </w:pPr>
          </w:p>
        </w:tc>
        <w:tc>
          <w:tcPr>
            <w:tcW w:w="572" w:type="dxa"/>
          </w:tcPr>
          <w:p w14:paraId="34AAB413" w14:textId="77777777" w:rsidR="008E5A82" w:rsidRPr="008E5A82" w:rsidRDefault="008E5A82" w:rsidP="0025507A">
            <w:pPr>
              <w:rPr>
                <w:sz w:val="18"/>
              </w:rPr>
            </w:pPr>
          </w:p>
        </w:tc>
        <w:tc>
          <w:tcPr>
            <w:tcW w:w="567" w:type="dxa"/>
          </w:tcPr>
          <w:p w14:paraId="34AAB414" w14:textId="77777777" w:rsidR="008E5A82" w:rsidRPr="008E5A82" w:rsidRDefault="008E5A82" w:rsidP="0025507A">
            <w:pPr>
              <w:rPr>
                <w:sz w:val="18"/>
              </w:rPr>
            </w:pPr>
          </w:p>
        </w:tc>
        <w:tc>
          <w:tcPr>
            <w:tcW w:w="4568" w:type="dxa"/>
          </w:tcPr>
          <w:p w14:paraId="34AAB415" w14:textId="77777777" w:rsidR="008E5A82" w:rsidRPr="008E5A82" w:rsidRDefault="008E5A82" w:rsidP="0025507A">
            <w:pPr>
              <w:rPr>
                <w:sz w:val="18"/>
              </w:rPr>
            </w:pPr>
          </w:p>
        </w:tc>
      </w:tr>
      <w:tr w:rsidR="008E5A82" w14:paraId="34AAB41C" w14:textId="77777777" w:rsidTr="0025507A">
        <w:trPr>
          <w:cnfStyle w:val="000000010000" w:firstRow="0" w:lastRow="0" w:firstColumn="0" w:lastColumn="0" w:oddVBand="0" w:evenVBand="0" w:oddHBand="0" w:evenHBand="1" w:firstRowFirstColumn="0" w:firstRowLastColumn="0" w:lastRowFirstColumn="0" w:lastRowLastColumn="0"/>
        </w:trPr>
        <w:tc>
          <w:tcPr>
            <w:tcW w:w="3510" w:type="dxa"/>
          </w:tcPr>
          <w:p w14:paraId="34AAB417" w14:textId="64D2B56B" w:rsidR="008E5A82" w:rsidRDefault="00E52317" w:rsidP="008E5A82">
            <w:pPr>
              <w:rPr>
                <w:sz w:val="18"/>
              </w:rPr>
            </w:pPr>
            <w:r>
              <w:rPr>
                <w:sz w:val="18"/>
              </w:rPr>
              <w:lastRenderedPageBreak/>
              <w:t>L’on déplace moins de 10 fois u</w:t>
            </w:r>
            <w:r w:rsidR="008E5A82">
              <w:rPr>
                <w:sz w:val="18"/>
              </w:rPr>
              <w:t>n caddie / un transpalette/ ... de moins de 100</w:t>
            </w:r>
            <w:r w:rsidR="00EE46BA">
              <w:rPr>
                <w:sz w:val="18"/>
              </w:rPr>
              <w:t> </w:t>
            </w:r>
            <w:r w:rsidR="008E5A82">
              <w:rPr>
                <w:sz w:val="18"/>
              </w:rPr>
              <w:t xml:space="preserve">kg </w:t>
            </w:r>
            <w:r>
              <w:rPr>
                <w:sz w:val="18"/>
              </w:rPr>
              <w:t>en poussant ou en tirant</w:t>
            </w:r>
            <w:r w:rsidR="00514351">
              <w:rPr>
                <w:sz w:val="18"/>
              </w:rPr>
              <w:t>.</w:t>
            </w:r>
          </w:p>
        </w:tc>
        <w:tc>
          <w:tcPr>
            <w:tcW w:w="562" w:type="dxa"/>
          </w:tcPr>
          <w:p w14:paraId="34AAB418" w14:textId="77777777" w:rsidR="008E5A82" w:rsidRPr="008E5A82" w:rsidRDefault="008E5A82" w:rsidP="0025507A">
            <w:pPr>
              <w:rPr>
                <w:sz w:val="18"/>
              </w:rPr>
            </w:pPr>
          </w:p>
        </w:tc>
        <w:tc>
          <w:tcPr>
            <w:tcW w:w="572" w:type="dxa"/>
          </w:tcPr>
          <w:p w14:paraId="34AAB419" w14:textId="77777777" w:rsidR="008E5A82" w:rsidRPr="008E5A82" w:rsidRDefault="008E5A82" w:rsidP="0025507A">
            <w:pPr>
              <w:rPr>
                <w:sz w:val="18"/>
              </w:rPr>
            </w:pPr>
          </w:p>
        </w:tc>
        <w:tc>
          <w:tcPr>
            <w:tcW w:w="567" w:type="dxa"/>
          </w:tcPr>
          <w:p w14:paraId="34AAB41A" w14:textId="77777777" w:rsidR="008E5A82" w:rsidRPr="008E5A82" w:rsidRDefault="008E5A82" w:rsidP="0025507A">
            <w:pPr>
              <w:rPr>
                <w:sz w:val="18"/>
              </w:rPr>
            </w:pPr>
          </w:p>
        </w:tc>
        <w:tc>
          <w:tcPr>
            <w:tcW w:w="4568" w:type="dxa"/>
          </w:tcPr>
          <w:p w14:paraId="34AAB41B" w14:textId="77777777" w:rsidR="008E5A82" w:rsidRPr="008E5A82" w:rsidRDefault="008E5A82" w:rsidP="0025507A">
            <w:pPr>
              <w:rPr>
                <w:sz w:val="18"/>
              </w:rPr>
            </w:pPr>
          </w:p>
        </w:tc>
      </w:tr>
    </w:tbl>
    <w:p w14:paraId="34AAB41D" w14:textId="77777777" w:rsidR="0025507A" w:rsidRDefault="0025507A" w:rsidP="0025507A"/>
    <w:p w14:paraId="34AAB41F" w14:textId="77777777" w:rsidR="00C3370B" w:rsidRDefault="00C3370B" w:rsidP="00C3370B">
      <w:pPr>
        <w:pStyle w:val="Titel2"/>
      </w:pPr>
      <w:r>
        <w:t xml:space="preserve">Suivi </w:t>
      </w:r>
    </w:p>
    <w:tbl>
      <w:tblPr>
        <w:tblStyle w:val="Linksuitgelijnd"/>
        <w:tblW w:w="0" w:type="auto"/>
        <w:tblLook w:val="04A0" w:firstRow="1" w:lastRow="0" w:firstColumn="1" w:lastColumn="0" w:noHBand="0" w:noVBand="1"/>
      </w:tblPr>
      <w:tblGrid>
        <w:gridCol w:w="4812"/>
        <w:gridCol w:w="4827"/>
      </w:tblGrid>
      <w:tr w:rsidR="00AA030F" w14:paraId="34AAB422" w14:textId="77777777" w:rsidTr="00AA030F">
        <w:trPr>
          <w:cnfStyle w:val="100000000000" w:firstRow="1" w:lastRow="0" w:firstColumn="0" w:lastColumn="0" w:oddVBand="0" w:evenVBand="0" w:oddHBand="0" w:evenHBand="0" w:firstRowFirstColumn="0" w:firstRowLastColumn="0" w:lastRowFirstColumn="0" w:lastRowLastColumn="0"/>
        </w:trPr>
        <w:tc>
          <w:tcPr>
            <w:tcW w:w="4889" w:type="dxa"/>
          </w:tcPr>
          <w:p w14:paraId="34AAB420" w14:textId="77777777" w:rsidR="00AA030F" w:rsidRDefault="00AA030F" w:rsidP="0025507A"/>
        </w:tc>
        <w:tc>
          <w:tcPr>
            <w:tcW w:w="4890" w:type="dxa"/>
          </w:tcPr>
          <w:p w14:paraId="34AAB421" w14:textId="77777777" w:rsidR="00AA030F" w:rsidRDefault="00AA030F" w:rsidP="0025507A">
            <w:r>
              <w:t>Explications - recommandations</w:t>
            </w:r>
          </w:p>
        </w:tc>
      </w:tr>
      <w:tr w:rsidR="00AA030F" w14:paraId="34AAB425" w14:textId="77777777" w:rsidTr="00AA030F">
        <w:trPr>
          <w:cnfStyle w:val="000000100000" w:firstRow="0" w:lastRow="0" w:firstColumn="0" w:lastColumn="0" w:oddVBand="0" w:evenVBand="0" w:oddHBand="1" w:evenHBand="0" w:firstRowFirstColumn="0" w:firstRowLastColumn="0" w:lastRowFirstColumn="0" w:lastRowLastColumn="0"/>
        </w:trPr>
        <w:tc>
          <w:tcPr>
            <w:tcW w:w="4889" w:type="dxa"/>
          </w:tcPr>
          <w:p w14:paraId="34AAB423" w14:textId="68CF1C48" w:rsidR="00AA030F" w:rsidRPr="00EC7EEC" w:rsidRDefault="005672C7" w:rsidP="0025507A">
            <w:pPr>
              <w:rPr>
                <w:sz w:val="18"/>
                <w:szCs w:val="18"/>
              </w:rPr>
            </w:pPr>
            <w:r w:rsidRPr="005672C7">
              <w:rPr>
                <w:sz w:val="18"/>
              </w:rPr>
              <w:t>Quelles sont les actions entreprises par l’employeur pour éviter la manutention manuelle de charges</w:t>
            </w:r>
            <w:r>
              <w:rPr>
                <w:sz w:val="18"/>
              </w:rPr>
              <w:t> </w:t>
            </w:r>
            <w:r w:rsidRPr="005672C7">
              <w:rPr>
                <w:sz w:val="18"/>
              </w:rPr>
              <w:t>?</w:t>
            </w:r>
          </w:p>
        </w:tc>
        <w:tc>
          <w:tcPr>
            <w:tcW w:w="4890" w:type="dxa"/>
          </w:tcPr>
          <w:p w14:paraId="34AAB424" w14:textId="6C7CE291" w:rsidR="00AA030F" w:rsidRPr="00EC7EEC" w:rsidRDefault="00685687" w:rsidP="00685687">
            <w:pPr>
              <w:pStyle w:val="StandaardGrijs"/>
              <w:ind w:left="0"/>
              <w:rPr>
                <w:sz w:val="18"/>
                <w:szCs w:val="18"/>
              </w:rPr>
            </w:pPr>
            <w:r>
              <w:rPr>
                <w:sz w:val="18"/>
              </w:rPr>
              <w:t>Mettez en lumière les points positifs</w:t>
            </w:r>
            <w:r w:rsidR="00EE46BA">
              <w:rPr>
                <w:sz w:val="18"/>
              </w:rPr>
              <w:t xml:space="preserve"> ici</w:t>
            </w:r>
            <w:r>
              <w:rPr>
                <w:sz w:val="18"/>
              </w:rPr>
              <w:t>.</w:t>
            </w:r>
          </w:p>
        </w:tc>
      </w:tr>
      <w:tr w:rsidR="00AA030F" w14:paraId="34AAB428" w14:textId="77777777" w:rsidTr="00AA030F">
        <w:trPr>
          <w:cnfStyle w:val="000000010000" w:firstRow="0" w:lastRow="0" w:firstColumn="0" w:lastColumn="0" w:oddVBand="0" w:evenVBand="0" w:oddHBand="0" w:evenHBand="1" w:firstRowFirstColumn="0" w:firstRowLastColumn="0" w:lastRowFirstColumn="0" w:lastRowLastColumn="0"/>
        </w:trPr>
        <w:tc>
          <w:tcPr>
            <w:tcW w:w="4889" w:type="dxa"/>
          </w:tcPr>
          <w:p w14:paraId="34AAB426" w14:textId="1A10D2F0" w:rsidR="00AA030F" w:rsidRPr="00EC7EEC" w:rsidRDefault="00AA030F" w:rsidP="0025507A">
            <w:pPr>
              <w:rPr>
                <w:sz w:val="18"/>
                <w:szCs w:val="18"/>
              </w:rPr>
            </w:pPr>
            <w:r>
              <w:rPr>
                <w:sz w:val="18"/>
              </w:rPr>
              <w:t xml:space="preserve">Existe-t-il une évaluation spécifique des risques orientée solutions, </w:t>
            </w:r>
            <w:r w:rsidR="00B40366">
              <w:rPr>
                <w:sz w:val="18"/>
              </w:rPr>
              <w:t xml:space="preserve">datant de </w:t>
            </w:r>
            <w:r>
              <w:rPr>
                <w:sz w:val="18"/>
              </w:rPr>
              <w:t>moins de cinq ans</w:t>
            </w:r>
            <w:r w:rsidR="00EE46BA">
              <w:rPr>
                <w:sz w:val="18"/>
              </w:rPr>
              <w:t> </w:t>
            </w:r>
            <w:r>
              <w:rPr>
                <w:sz w:val="18"/>
              </w:rPr>
              <w:t>?</w:t>
            </w:r>
          </w:p>
        </w:tc>
        <w:tc>
          <w:tcPr>
            <w:tcW w:w="4890" w:type="dxa"/>
          </w:tcPr>
          <w:p w14:paraId="34AAB427" w14:textId="7B4F3B77" w:rsidR="00AA030F" w:rsidRPr="00EC7EEC" w:rsidRDefault="00C3370B" w:rsidP="0025507A">
            <w:pPr>
              <w:rPr>
                <w:sz w:val="18"/>
                <w:szCs w:val="18"/>
              </w:rPr>
            </w:pPr>
            <w:r>
              <w:rPr>
                <w:sz w:val="18"/>
              </w:rPr>
              <w:t xml:space="preserve">Un premier screening des risques a été effectué à l’aide de cette check-list. Il est recommandé de réaliser une analyse des risques ergonomie spécifique, au moins une analyse des points épineux </w:t>
            </w:r>
            <w:r w:rsidR="001360E3">
              <w:rPr>
                <w:sz w:val="18"/>
              </w:rPr>
              <w:t>qui sont ressortis</w:t>
            </w:r>
            <w:r>
              <w:rPr>
                <w:sz w:val="18"/>
              </w:rPr>
              <w:t xml:space="preserve"> de cette check-list. </w:t>
            </w:r>
            <w:r w:rsidR="00EE46BA">
              <w:rPr>
                <w:sz w:val="18"/>
              </w:rPr>
              <w:t>À</w:t>
            </w:r>
            <w:r w:rsidR="00EE46BA" w:rsidRPr="00BF7858">
              <w:rPr>
                <w:sz w:val="18"/>
              </w:rPr>
              <w:t xml:space="preserve"> cet effet</w:t>
            </w:r>
            <w:r w:rsidR="00EE46BA">
              <w:rPr>
                <w:sz w:val="18"/>
              </w:rPr>
              <w:t>,</w:t>
            </w:r>
            <w:r w:rsidR="00EE46BA" w:rsidRPr="00BF7858">
              <w:rPr>
                <w:sz w:val="18"/>
              </w:rPr>
              <w:t xml:space="preserve"> </w:t>
            </w:r>
            <w:r w:rsidR="00EE46BA">
              <w:rPr>
                <w:sz w:val="18"/>
              </w:rPr>
              <w:t>v</w:t>
            </w:r>
            <w:r w:rsidRPr="00BF7858">
              <w:rPr>
                <w:sz w:val="18"/>
              </w:rPr>
              <w:t xml:space="preserve">ous pouvez faire appel à Liantis ou le faire vous-même avec </w:t>
            </w:r>
            <w:proofErr w:type="spellStart"/>
            <w:r w:rsidRPr="00BF7858">
              <w:rPr>
                <w:sz w:val="18"/>
              </w:rPr>
              <w:t>Fifarim</w:t>
            </w:r>
            <w:proofErr w:type="spellEnd"/>
            <w:r w:rsidR="00BF7858">
              <w:rPr>
                <w:sz w:val="18"/>
              </w:rPr>
              <w:t>.</w:t>
            </w:r>
          </w:p>
        </w:tc>
      </w:tr>
      <w:tr w:rsidR="00AA030F" w14:paraId="34AAB42B" w14:textId="77777777" w:rsidTr="00AA030F">
        <w:trPr>
          <w:cnfStyle w:val="000000100000" w:firstRow="0" w:lastRow="0" w:firstColumn="0" w:lastColumn="0" w:oddVBand="0" w:evenVBand="0" w:oddHBand="1" w:evenHBand="0" w:firstRowFirstColumn="0" w:firstRowLastColumn="0" w:lastRowFirstColumn="0" w:lastRowLastColumn="0"/>
        </w:trPr>
        <w:tc>
          <w:tcPr>
            <w:tcW w:w="4889" w:type="dxa"/>
          </w:tcPr>
          <w:p w14:paraId="34AAB429" w14:textId="29A93C58" w:rsidR="00AA030F" w:rsidRPr="00EC7EEC" w:rsidRDefault="00AA030F" w:rsidP="0025507A">
            <w:pPr>
              <w:rPr>
                <w:sz w:val="18"/>
                <w:szCs w:val="18"/>
              </w:rPr>
            </w:pPr>
            <w:r>
              <w:rPr>
                <w:sz w:val="18"/>
              </w:rPr>
              <w:t>Quelles mesures ont été prises ou reprises dans le plan global de prévention (PGP) et le plan d’action annuel (PAA) sur la base de l’évaluation spécifique des risques orientée solutions</w:t>
            </w:r>
            <w:r w:rsidR="001360E3">
              <w:rPr>
                <w:sz w:val="18"/>
              </w:rPr>
              <w:t> </w:t>
            </w:r>
            <w:r>
              <w:rPr>
                <w:sz w:val="18"/>
              </w:rPr>
              <w:t>?</w:t>
            </w:r>
          </w:p>
        </w:tc>
        <w:tc>
          <w:tcPr>
            <w:tcW w:w="4890" w:type="dxa"/>
          </w:tcPr>
          <w:p w14:paraId="34AAB42A" w14:textId="5C7CB609" w:rsidR="00AA030F" w:rsidRPr="00EC7EEC" w:rsidRDefault="00EC7EEC" w:rsidP="00C3370B">
            <w:pPr>
              <w:rPr>
                <w:sz w:val="18"/>
                <w:szCs w:val="18"/>
              </w:rPr>
            </w:pPr>
            <w:r>
              <w:rPr>
                <w:sz w:val="18"/>
              </w:rPr>
              <w:t xml:space="preserve">Il est vivement recommandé d’assurer le suivi des points épineux de ce screening </w:t>
            </w:r>
            <w:r w:rsidR="00D847A2">
              <w:rPr>
                <w:sz w:val="18"/>
              </w:rPr>
              <w:t>à l’aide du</w:t>
            </w:r>
            <w:r>
              <w:rPr>
                <w:sz w:val="18"/>
              </w:rPr>
              <w:t xml:space="preserve"> PGP et </w:t>
            </w:r>
            <w:r w:rsidR="00D847A2">
              <w:rPr>
                <w:sz w:val="18"/>
              </w:rPr>
              <w:t>du</w:t>
            </w:r>
            <w:r>
              <w:rPr>
                <w:sz w:val="18"/>
              </w:rPr>
              <w:t xml:space="preserve"> PAA.</w:t>
            </w:r>
          </w:p>
        </w:tc>
      </w:tr>
    </w:tbl>
    <w:p w14:paraId="34AAB42C" w14:textId="77777777" w:rsidR="00AA030F" w:rsidRDefault="00AA030F" w:rsidP="0025507A"/>
    <w:p w14:paraId="34AAB42D" w14:textId="77777777" w:rsidR="00EC7EEC" w:rsidRPr="00B90913" w:rsidRDefault="00EC7EEC" w:rsidP="00EC7EEC">
      <w:pPr>
        <w:spacing w:after="0"/>
        <w:rPr>
          <w:i/>
          <w:iCs/>
          <w:color w:val="262626"/>
          <w:sz w:val="16"/>
          <w:szCs w:val="16"/>
        </w:rPr>
      </w:pPr>
      <w:r>
        <w:rPr>
          <w:i/>
          <w:color w:val="262626"/>
          <w:sz w:val="16"/>
        </w:rPr>
        <w:t>Copyright Liantis service externe pour la prévention et la protection asbl, 2018</w:t>
      </w:r>
    </w:p>
    <w:p w14:paraId="34AAB42E" w14:textId="77777777" w:rsidR="00EC7EEC" w:rsidRDefault="00EC7EEC" w:rsidP="00EC7EEC">
      <w:pPr>
        <w:spacing w:after="0"/>
        <w:rPr>
          <w:i/>
          <w:iCs/>
          <w:sz w:val="16"/>
          <w:szCs w:val="16"/>
        </w:rPr>
      </w:pPr>
      <w:r>
        <w:rPr>
          <w:i/>
          <w:sz w:val="16"/>
        </w:rPr>
        <w:t>Liantis apporte le plus grand soin à la rédaction de ses avis, lesquels sont basés sur les informations actuellement disponibles. Vu l’évolution rapide de l’information, Liantis décline toute responsabilité à l’égard des données et documents incomplets ou susceptibles d’interprétation, et l’organisation ne saurait dès lors être tenue pour responsable de prétendus dommages quelconques résultant de l’utilisation de l’information. Quoi qu’il en soit, Liantis met tout en œuvre pour actualiser au mieux et le plus rapidement possible l’information mise à disposition. Si certaines données n’étaient pas correctes, veuillez en informer Liantis dans les plus brefs délais. Liantis mettra tout en œuvre pour les rectifier au plus vite.</w:t>
      </w:r>
    </w:p>
    <w:p w14:paraId="34AAB42F" w14:textId="77777777" w:rsidR="00EC7EEC" w:rsidRPr="0025507A" w:rsidRDefault="00EC7EEC" w:rsidP="0025507A"/>
    <w:sectPr w:rsidR="00EC7EEC" w:rsidRPr="0025507A" w:rsidSect="004858E0">
      <w:headerReference w:type="even" r:id="rId12"/>
      <w:headerReference w:type="default" r:id="rId13"/>
      <w:footerReference w:type="even" r:id="rId14"/>
      <w:footerReference w:type="default" r:id="rId15"/>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28E4" w14:textId="77777777" w:rsidR="008F0561" w:rsidRDefault="008F0561" w:rsidP="001417E4">
      <w:r>
        <w:separator/>
      </w:r>
    </w:p>
    <w:p w14:paraId="3623A2EC" w14:textId="77777777" w:rsidR="008F0561" w:rsidRDefault="008F0561"/>
    <w:p w14:paraId="102E0763" w14:textId="77777777" w:rsidR="008F0561" w:rsidRDefault="008F0561"/>
    <w:p w14:paraId="50DE17A9" w14:textId="77777777" w:rsidR="008F0561" w:rsidRDefault="008F0561"/>
  </w:endnote>
  <w:endnote w:type="continuationSeparator" w:id="0">
    <w:p w14:paraId="446CCFE5" w14:textId="77777777" w:rsidR="008F0561" w:rsidRDefault="008F0561" w:rsidP="001417E4">
      <w:r>
        <w:continuationSeparator/>
      </w:r>
    </w:p>
    <w:p w14:paraId="1D706287" w14:textId="77777777" w:rsidR="008F0561" w:rsidRDefault="008F0561"/>
    <w:p w14:paraId="7B80A2D1" w14:textId="77777777" w:rsidR="008F0561" w:rsidRDefault="008F0561"/>
    <w:p w14:paraId="10F31A99" w14:textId="77777777" w:rsidR="008F0561" w:rsidRDefault="008F0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5" w14:textId="77777777" w:rsidR="00EE46BA" w:rsidRDefault="00EE46BA" w:rsidP="00275F8F">
    <w:pPr>
      <w:pStyle w:val="Voettekst"/>
    </w:pPr>
    <w:r>
      <w:fldChar w:fldCharType="begin"/>
    </w:r>
    <w:r>
      <w:instrText xml:space="preserve">PAGE  </w:instrText>
    </w:r>
    <w:r>
      <w:fldChar w:fldCharType="separate"/>
    </w:r>
    <w:r>
      <w:t>1</w:t>
    </w:r>
    <w:r>
      <w:fldChar w:fldCharType="end"/>
    </w:r>
  </w:p>
  <w:p w14:paraId="34AAB446" w14:textId="77777777" w:rsidR="00EE46BA" w:rsidRDefault="00EE46BA" w:rsidP="00275F8F">
    <w:pPr>
      <w:pStyle w:val="Voettekst"/>
    </w:pPr>
  </w:p>
  <w:p w14:paraId="34AAB447" w14:textId="77777777" w:rsidR="00EE46BA" w:rsidRDefault="00EE46BA"/>
  <w:p w14:paraId="34AAB448" w14:textId="77777777" w:rsidR="00EE46BA" w:rsidRDefault="00EE46BA"/>
  <w:p w14:paraId="34AAB449" w14:textId="77777777" w:rsidR="00EE46BA" w:rsidRDefault="00EE46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A" w14:textId="77777777" w:rsidR="00EE46BA" w:rsidRPr="00C057C4" w:rsidRDefault="00EE46BA" w:rsidP="00275F8F">
    <w:pPr>
      <w:pStyle w:val="Voettekst"/>
    </w:pPr>
    <w:r>
      <w:rPr>
        <w:rStyle w:val="FooterChar"/>
        <w:b/>
      </w:rPr>
      <w:t>Liantis</w:t>
    </w:r>
    <w:r>
      <w:rPr>
        <w:rStyle w:val="FooterChar"/>
      </w:rPr>
      <w:t xml:space="preserve"> </w:t>
    </w:r>
    <w:r>
      <w:rPr>
        <w:rStyle w:val="VoettekstChar"/>
      </w:rPr>
      <w:t>service externe pour</w:t>
    </w:r>
    <w:r>
      <w:rPr>
        <w:rStyle w:val="FooterChar"/>
      </w:rPr>
      <w:t xml:space="preserve"> la prévention et la protection asbl</w:t>
    </w:r>
    <w:r>
      <w:tab/>
    </w:r>
    <w:r w:rsidRPr="002765C1">
      <w:rPr>
        <w:rStyle w:val="PaginanrChar"/>
      </w:rPr>
      <w:fldChar w:fldCharType="begin"/>
    </w:r>
    <w:r w:rsidRPr="002765C1">
      <w:rPr>
        <w:rStyle w:val="PaginanrChar"/>
      </w:rPr>
      <w:instrText xml:space="preserve"> PAGE </w:instrText>
    </w:r>
    <w:r w:rsidRPr="002765C1">
      <w:rPr>
        <w:rStyle w:val="PaginanrChar"/>
      </w:rPr>
      <w:fldChar w:fldCharType="separate"/>
    </w:r>
    <w:r>
      <w:rPr>
        <w:rStyle w:val="PaginanrChar"/>
      </w:rPr>
      <w:t>1</w:t>
    </w:r>
    <w:r w:rsidRPr="002765C1">
      <w:rPr>
        <w:rStyle w:val="PaginanrChar"/>
      </w:rPr>
      <w:fldChar w:fldCharType="end"/>
    </w:r>
    <w:r>
      <w:rPr>
        <w:rStyle w:val="PaginanrChar"/>
      </w:rPr>
      <w:t xml:space="preserve"> / </w:t>
    </w:r>
    <w:r w:rsidRPr="002765C1">
      <w:rPr>
        <w:rStyle w:val="PaginanrChar"/>
      </w:rPr>
      <w:fldChar w:fldCharType="begin"/>
    </w:r>
    <w:r w:rsidRPr="002765C1">
      <w:rPr>
        <w:rStyle w:val="PaginanrChar"/>
      </w:rPr>
      <w:instrText xml:space="preserve"> NUMPAGES </w:instrText>
    </w:r>
    <w:r w:rsidRPr="002765C1">
      <w:rPr>
        <w:rStyle w:val="PaginanrChar"/>
      </w:rPr>
      <w:fldChar w:fldCharType="separate"/>
    </w:r>
    <w:r>
      <w:rPr>
        <w:rStyle w:val="PaginanrChar"/>
      </w:rPr>
      <w:t>3</w:t>
    </w:r>
    <w:r w:rsidRPr="002765C1">
      <w:rPr>
        <w:rStyle w:val="PaginanrChar"/>
      </w:rPr>
      <w:fldChar w:fldCharType="end"/>
    </w:r>
  </w:p>
  <w:p w14:paraId="34AAB44B" w14:textId="77777777" w:rsidR="00EE46BA" w:rsidRPr="00AC09FB" w:rsidRDefault="00EE46BA" w:rsidP="00AE267E">
    <w:pPr>
      <w:pStyle w:val="Voettekst"/>
    </w:pPr>
    <w:r>
      <w:t>Quai de Willebroeck 37, 1000 Bruxelles • n° BCE 0409.862.018, RPM Bruxelles</w:t>
    </w:r>
  </w:p>
  <w:p w14:paraId="34AAB44C" w14:textId="5C935D96" w:rsidR="00EE46BA" w:rsidRPr="00AC09FB" w:rsidRDefault="00EE46BA" w:rsidP="00275F8F">
    <w:pPr>
      <w:pStyle w:val="Voettekst"/>
    </w:pPr>
    <w:r>
      <w:t>info@liantis.be • liantis.be</w:t>
    </w:r>
    <w:r>
      <w:tab/>
      <w:t>IV2002</w:t>
    </w:r>
    <w:r w:rsidR="006E3848">
      <w:t>F</w:t>
    </w:r>
    <w:r>
      <w:t>/20210</w:t>
    </w:r>
    <w:r w:rsidR="006E3848">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9E04" w14:textId="77777777" w:rsidR="008F0561" w:rsidRDefault="008F0561" w:rsidP="001417E4">
      <w:r>
        <w:separator/>
      </w:r>
    </w:p>
  </w:footnote>
  <w:footnote w:type="continuationSeparator" w:id="0">
    <w:p w14:paraId="4C371DE9" w14:textId="77777777" w:rsidR="008F0561" w:rsidRDefault="008F0561" w:rsidP="001417E4">
      <w:r>
        <w:continuationSeparator/>
      </w:r>
    </w:p>
    <w:p w14:paraId="798363CF" w14:textId="77777777" w:rsidR="008F0561" w:rsidRDefault="008F0561"/>
    <w:p w14:paraId="4098F92E" w14:textId="77777777" w:rsidR="008F0561" w:rsidRDefault="008F0561"/>
    <w:p w14:paraId="479C32A7" w14:textId="77777777" w:rsidR="008F0561" w:rsidRDefault="008F0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3F" w14:textId="77777777" w:rsidR="00EE46BA" w:rsidRDefault="00EE46BA">
    <w:pPr>
      <w:pStyle w:val="Koptekst"/>
    </w:pPr>
  </w:p>
  <w:p w14:paraId="34AAB440" w14:textId="77777777" w:rsidR="00EE46BA" w:rsidRDefault="00EE46BA"/>
  <w:p w14:paraId="34AAB441" w14:textId="77777777" w:rsidR="00EE46BA" w:rsidRDefault="00EE4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442" w14:textId="77777777" w:rsidR="00EE46BA" w:rsidRPr="006E76D6" w:rsidRDefault="00EE46BA" w:rsidP="006E76D6">
    <w:pPr>
      <w:pStyle w:val="Koptekst1"/>
    </w:pPr>
    <w:r>
      <w:drawing>
        <wp:anchor distT="0" distB="0" distL="114300" distR="114300" simplePos="0" relativeHeight="251658240" behindDoc="1" locked="1" layoutInCell="1" allowOverlap="1" wp14:anchorId="34AAB44F" wp14:editId="34AAB450">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Ergonomie</w:t>
    </w:r>
  </w:p>
  <w:p w14:paraId="34AAB443" w14:textId="77777777" w:rsidR="00EE46BA" w:rsidRPr="00EA302F" w:rsidRDefault="00EE46BA" w:rsidP="006E76D6">
    <w:pPr>
      <w:pStyle w:val="Koptekst2"/>
      <w:ind w:right="0"/>
      <w:jc w:val="right"/>
    </w:pPr>
    <w:r>
      <w:t xml:space="preserve">Document à remplir </w:t>
    </w:r>
  </w:p>
  <w:p w14:paraId="34AAB444" w14:textId="77777777" w:rsidR="00EE46BA" w:rsidRPr="00C057C4" w:rsidRDefault="00EE46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61B"/>
    <w:multiLevelType w:val="hybridMultilevel"/>
    <w:tmpl w:val="98DE0BC2"/>
    <w:lvl w:ilvl="0" w:tplc="BCB62544">
      <w:numFmt w:val="bullet"/>
      <w:lvlText w:val=""/>
      <w:lvlJc w:val="left"/>
      <w:pPr>
        <w:ind w:left="720" w:hanging="360"/>
      </w:pPr>
      <w:rPr>
        <w:rFonts w:ascii="Symbol" w:hAnsi="Symbol" w:cstheme="minorBidi" w:hint="default"/>
        <w:color w:val="7943A6"/>
        <w:sz w:val="24"/>
        <w:szCs w:val="24"/>
      </w:rPr>
    </w:lvl>
    <w:lvl w:ilvl="1" w:tplc="56AA0B4E">
      <w:numFmt w:val="bullet"/>
      <w:pStyle w:val="Opsomming2"/>
      <w:lvlText w:val=""/>
      <w:lvlJc w:val="left"/>
      <w:pPr>
        <w:ind w:left="1440" w:hanging="360"/>
      </w:pPr>
      <w:rPr>
        <w:rFonts w:ascii="Symbol" w:hAnsi="Symbol" w:cstheme="minorBidi" w:hint="default"/>
        <w:color w:val="7943A6"/>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0D713A"/>
    <w:multiLevelType w:val="hybridMultilevel"/>
    <w:tmpl w:val="7E04F0A8"/>
    <w:lvl w:ilvl="0" w:tplc="FF24A5E0">
      <w:numFmt w:val="bullet"/>
      <w:pStyle w:val="Opsomming1"/>
      <w:lvlText w:val=""/>
      <w:lvlJc w:val="left"/>
      <w:pPr>
        <w:ind w:left="720" w:hanging="360"/>
      </w:pPr>
      <w:rPr>
        <w:rFonts w:ascii="Symbol" w:hAnsi="Symbol" w:cstheme="minorBidi" w:hint="default"/>
        <w:color w:val="7943A6"/>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251225"/>
    <w:multiLevelType w:val="multilevel"/>
    <w:tmpl w:val="19E4B272"/>
    <w:lvl w:ilvl="0">
      <w:start w:val="1"/>
      <w:numFmt w:val="decimal"/>
      <w:pStyle w:val="Kop1"/>
      <w:lvlText w:val="%1"/>
      <w:lvlJc w:val="left"/>
      <w:pPr>
        <w:ind w:left="360" w:hanging="360"/>
      </w:pPr>
      <w:rPr>
        <w:rFonts w:ascii="Arial" w:hAnsi="Arial" w:hint="default"/>
        <w:b/>
        <w:i w:val="0"/>
        <w:color w:val="7843A5"/>
        <w:sz w:val="36"/>
      </w:rPr>
    </w:lvl>
    <w:lvl w:ilvl="1">
      <w:start w:val="1"/>
      <w:numFmt w:val="decimal"/>
      <w:pStyle w:val="Kop2"/>
      <w:lvlText w:val="%1.%2"/>
      <w:lvlJc w:val="left"/>
      <w:pPr>
        <w:ind w:left="576" w:hanging="576"/>
      </w:pPr>
      <w:rPr>
        <w:rFonts w:asciiTheme="majorHAnsi" w:hAnsiTheme="majorHAnsi" w:cstheme="majorHAnsi" w:hint="default"/>
        <w:color w:val="7843A5"/>
      </w:rPr>
    </w:lvl>
    <w:lvl w:ilvl="2">
      <w:start w:val="1"/>
      <w:numFmt w:val="decimal"/>
      <w:pStyle w:val="Kop3"/>
      <w:lvlText w:val="%1.%2.%3"/>
      <w:lvlJc w:val="left"/>
      <w:pPr>
        <w:ind w:left="720" w:hanging="720"/>
      </w:pPr>
      <w:rPr>
        <w:rFonts w:asciiTheme="majorHAnsi" w:hAnsiTheme="majorHAnsi" w:cstheme="majorHAnsi" w:hint="default"/>
        <w:color w:val="7843A5"/>
      </w:rPr>
    </w:lvl>
    <w:lvl w:ilvl="3">
      <w:start w:val="1"/>
      <w:numFmt w:val="decimal"/>
      <w:pStyle w:val="Kop4"/>
      <w:lvlText w:val="%1.%2.%3.%4"/>
      <w:lvlJc w:val="left"/>
      <w:pPr>
        <w:ind w:left="864" w:hanging="864"/>
      </w:pPr>
      <w:rPr>
        <w:rFonts w:asciiTheme="majorHAnsi" w:hAnsiTheme="majorHAnsi" w:cstheme="majorHAnsi" w:hint="default"/>
        <w:color w:val="7843A5"/>
      </w:rPr>
    </w:lvl>
    <w:lvl w:ilvl="4">
      <w:start w:val="1"/>
      <w:numFmt w:val="decimal"/>
      <w:pStyle w:val="Kop5"/>
      <w:lvlText w:val="%1.%2.%3.%4.%5"/>
      <w:lvlJc w:val="left"/>
      <w:pPr>
        <w:ind w:left="1008" w:hanging="1008"/>
      </w:pPr>
      <w:rPr>
        <w:rFonts w:asciiTheme="majorHAnsi" w:hAnsiTheme="majorHAnsi" w:cstheme="majorHAnsi" w:hint="default"/>
        <w:color w:val="7843A5"/>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50325428"/>
    <w:multiLevelType w:val="hybridMultilevel"/>
    <w:tmpl w:val="B4A4AF1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51BE326D"/>
    <w:multiLevelType w:val="hybridMultilevel"/>
    <w:tmpl w:val="7ADA9F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BFA5ADE"/>
    <w:multiLevelType w:val="hybridMultilevel"/>
    <w:tmpl w:val="A4FE54BE"/>
    <w:lvl w:ilvl="0" w:tplc="01A6B54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325AE0"/>
    <w:multiLevelType w:val="hybridMultilevel"/>
    <w:tmpl w:val="1506CFBC"/>
    <w:lvl w:ilvl="0" w:tplc="01A6B548">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B8382A"/>
    <w:multiLevelType w:val="hybridMultilevel"/>
    <w:tmpl w:val="22403914"/>
    <w:lvl w:ilvl="0" w:tplc="242297F6">
      <w:start w:val="1"/>
      <w:numFmt w:val="decimal"/>
      <w:pStyle w:val="Nummering"/>
      <w:lvlText w:val="%1."/>
      <w:lvlJc w:val="left"/>
      <w:pPr>
        <w:ind w:left="720" w:hanging="360"/>
      </w:pPr>
      <w:rPr>
        <w:rFonts w:ascii="Arial" w:hAnsi="Arial" w:hint="default"/>
        <w:b/>
        <w:bCs/>
        <w:i w:val="0"/>
        <w:iCs w:val="0"/>
        <w:color w:val="7943A6"/>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7"/>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46"/>
    <w:rsid w:val="00025316"/>
    <w:rsid w:val="00031D68"/>
    <w:rsid w:val="00034A69"/>
    <w:rsid w:val="0004221E"/>
    <w:rsid w:val="000427B8"/>
    <w:rsid w:val="00084C9D"/>
    <w:rsid w:val="000A3B79"/>
    <w:rsid w:val="000B688D"/>
    <w:rsid w:val="000C49B5"/>
    <w:rsid w:val="000D114D"/>
    <w:rsid w:val="000F57AF"/>
    <w:rsid w:val="0011573F"/>
    <w:rsid w:val="001360E3"/>
    <w:rsid w:val="001416FF"/>
    <w:rsid w:val="001417E4"/>
    <w:rsid w:val="0015694F"/>
    <w:rsid w:val="001665BF"/>
    <w:rsid w:val="00191652"/>
    <w:rsid w:val="00193CD4"/>
    <w:rsid w:val="001964F2"/>
    <w:rsid w:val="001A3AC4"/>
    <w:rsid w:val="001B15DB"/>
    <w:rsid w:val="001B33D9"/>
    <w:rsid w:val="001B359A"/>
    <w:rsid w:val="001C36CF"/>
    <w:rsid w:val="001C3745"/>
    <w:rsid w:val="001D06FA"/>
    <w:rsid w:val="001D7917"/>
    <w:rsid w:val="001E1D29"/>
    <w:rsid w:val="001F06CD"/>
    <w:rsid w:val="001F29D4"/>
    <w:rsid w:val="002246F1"/>
    <w:rsid w:val="00225D20"/>
    <w:rsid w:val="00251E8A"/>
    <w:rsid w:val="00251E9E"/>
    <w:rsid w:val="002524AB"/>
    <w:rsid w:val="00253402"/>
    <w:rsid w:val="0025507A"/>
    <w:rsid w:val="00260888"/>
    <w:rsid w:val="00264490"/>
    <w:rsid w:val="00275F8F"/>
    <w:rsid w:val="002765C1"/>
    <w:rsid w:val="002812F0"/>
    <w:rsid w:val="002927BC"/>
    <w:rsid w:val="002A2D1C"/>
    <w:rsid w:val="002A70D0"/>
    <w:rsid w:val="002D1B2D"/>
    <w:rsid w:val="002D240B"/>
    <w:rsid w:val="002D30E8"/>
    <w:rsid w:val="002D55CD"/>
    <w:rsid w:val="002D70CA"/>
    <w:rsid w:val="002E1FF7"/>
    <w:rsid w:val="002F1ED3"/>
    <w:rsid w:val="002F226F"/>
    <w:rsid w:val="00315ACB"/>
    <w:rsid w:val="00324DE4"/>
    <w:rsid w:val="00332528"/>
    <w:rsid w:val="00334607"/>
    <w:rsid w:val="00350DF5"/>
    <w:rsid w:val="00360A40"/>
    <w:rsid w:val="003A611C"/>
    <w:rsid w:val="003B2D83"/>
    <w:rsid w:val="003B7E88"/>
    <w:rsid w:val="003C4545"/>
    <w:rsid w:val="003C4756"/>
    <w:rsid w:val="003D367C"/>
    <w:rsid w:val="003D3965"/>
    <w:rsid w:val="003D6997"/>
    <w:rsid w:val="00423F62"/>
    <w:rsid w:val="00456131"/>
    <w:rsid w:val="004603B0"/>
    <w:rsid w:val="00472FB1"/>
    <w:rsid w:val="004840D3"/>
    <w:rsid w:val="004858E0"/>
    <w:rsid w:val="004A3241"/>
    <w:rsid w:val="004C09F3"/>
    <w:rsid w:val="004C6ECD"/>
    <w:rsid w:val="004E435B"/>
    <w:rsid w:val="004E596E"/>
    <w:rsid w:val="004F176B"/>
    <w:rsid w:val="004F35D8"/>
    <w:rsid w:val="004F4D74"/>
    <w:rsid w:val="00514351"/>
    <w:rsid w:val="005227B8"/>
    <w:rsid w:val="0053216E"/>
    <w:rsid w:val="00533842"/>
    <w:rsid w:val="005561F9"/>
    <w:rsid w:val="00564646"/>
    <w:rsid w:val="005669E7"/>
    <w:rsid w:val="005672C7"/>
    <w:rsid w:val="0057284D"/>
    <w:rsid w:val="00584263"/>
    <w:rsid w:val="00586F8C"/>
    <w:rsid w:val="005B126E"/>
    <w:rsid w:val="005C5FF1"/>
    <w:rsid w:val="005D69BD"/>
    <w:rsid w:val="005E1121"/>
    <w:rsid w:val="005E1D2F"/>
    <w:rsid w:val="005E54F7"/>
    <w:rsid w:val="005F2B2E"/>
    <w:rsid w:val="00612EE3"/>
    <w:rsid w:val="006163CC"/>
    <w:rsid w:val="0064508B"/>
    <w:rsid w:val="00657EC3"/>
    <w:rsid w:val="0066170C"/>
    <w:rsid w:val="006636B9"/>
    <w:rsid w:val="00667D58"/>
    <w:rsid w:val="00684243"/>
    <w:rsid w:val="00684A48"/>
    <w:rsid w:val="00685687"/>
    <w:rsid w:val="00692871"/>
    <w:rsid w:val="006A128E"/>
    <w:rsid w:val="006B0275"/>
    <w:rsid w:val="006E3848"/>
    <w:rsid w:val="006E76D6"/>
    <w:rsid w:val="006F384F"/>
    <w:rsid w:val="006F7827"/>
    <w:rsid w:val="007132C2"/>
    <w:rsid w:val="00723C52"/>
    <w:rsid w:val="00725DDF"/>
    <w:rsid w:val="0073022F"/>
    <w:rsid w:val="00753B79"/>
    <w:rsid w:val="00782874"/>
    <w:rsid w:val="007913F0"/>
    <w:rsid w:val="00793BBB"/>
    <w:rsid w:val="007A2F57"/>
    <w:rsid w:val="007B011C"/>
    <w:rsid w:val="007B21F1"/>
    <w:rsid w:val="007B27A8"/>
    <w:rsid w:val="007B5A1F"/>
    <w:rsid w:val="007B7CDA"/>
    <w:rsid w:val="007C2194"/>
    <w:rsid w:val="007D0D3E"/>
    <w:rsid w:val="007E2DCD"/>
    <w:rsid w:val="007E7924"/>
    <w:rsid w:val="007F22E5"/>
    <w:rsid w:val="00811BAF"/>
    <w:rsid w:val="00831944"/>
    <w:rsid w:val="008512AE"/>
    <w:rsid w:val="00853043"/>
    <w:rsid w:val="00855596"/>
    <w:rsid w:val="008568CE"/>
    <w:rsid w:val="00865D5B"/>
    <w:rsid w:val="00880BDE"/>
    <w:rsid w:val="00884B50"/>
    <w:rsid w:val="00894E4E"/>
    <w:rsid w:val="008A1C29"/>
    <w:rsid w:val="008B42F9"/>
    <w:rsid w:val="008D3272"/>
    <w:rsid w:val="008E5A82"/>
    <w:rsid w:val="008E5B23"/>
    <w:rsid w:val="008F0561"/>
    <w:rsid w:val="008F142C"/>
    <w:rsid w:val="0091570D"/>
    <w:rsid w:val="0092404A"/>
    <w:rsid w:val="00924366"/>
    <w:rsid w:val="00932039"/>
    <w:rsid w:val="00961650"/>
    <w:rsid w:val="00964699"/>
    <w:rsid w:val="0097093B"/>
    <w:rsid w:val="00975A12"/>
    <w:rsid w:val="0097698E"/>
    <w:rsid w:val="00985165"/>
    <w:rsid w:val="00994C98"/>
    <w:rsid w:val="009D05CB"/>
    <w:rsid w:val="009D680D"/>
    <w:rsid w:val="009D7621"/>
    <w:rsid w:val="009E23B2"/>
    <w:rsid w:val="009F3ADD"/>
    <w:rsid w:val="00A031AF"/>
    <w:rsid w:val="00A06C95"/>
    <w:rsid w:val="00A1662A"/>
    <w:rsid w:val="00A20C3B"/>
    <w:rsid w:val="00A2519F"/>
    <w:rsid w:val="00A55C0A"/>
    <w:rsid w:val="00A62743"/>
    <w:rsid w:val="00A66ECF"/>
    <w:rsid w:val="00A81193"/>
    <w:rsid w:val="00A822FD"/>
    <w:rsid w:val="00A91DEA"/>
    <w:rsid w:val="00A93AA6"/>
    <w:rsid w:val="00AA030F"/>
    <w:rsid w:val="00AB3A44"/>
    <w:rsid w:val="00AC09FB"/>
    <w:rsid w:val="00AC3263"/>
    <w:rsid w:val="00AC3DD0"/>
    <w:rsid w:val="00AC7F61"/>
    <w:rsid w:val="00AD4696"/>
    <w:rsid w:val="00AD5C8C"/>
    <w:rsid w:val="00AD77ED"/>
    <w:rsid w:val="00AE267E"/>
    <w:rsid w:val="00B104A2"/>
    <w:rsid w:val="00B40366"/>
    <w:rsid w:val="00B51B71"/>
    <w:rsid w:val="00B64C9B"/>
    <w:rsid w:val="00B92FA5"/>
    <w:rsid w:val="00B96F48"/>
    <w:rsid w:val="00BB1742"/>
    <w:rsid w:val="00BB3047"/>
    <w:rsid w:val="00BC2276"/>
    <w:rsid w:val="00BC3158"/>
    <w:rsid w:val="00BD5A2A"/>
    <w:rsid w:val="00BD7D51"/>
    <w:rsid w:val="00BE169C"/>
    <w:rsid w:val="00BF396E"/>
    <w:rsid w:val="00BF7858"/>
    <w:rsid w:val="00C057C4"/>
    <w:rsid w:val="00C2783F"/>
    <w:rsid w:val="00C3370B"/>
    <w:rsid w:val="00C35C6C"/>
    <w:rsid w:val="00C42F05"/>
    <w:rsid w:val="00C519CA"/>
    <w:rsid w:val="00C932FC"/>
    <w:rsid w:val="00CA0A09"/>
    <w:rsid w:val="00CA2C8C"/>
    <w:rsid w:val="00CA6104"/>
    <w:rsid w:val="00CC3B97"/>
    <w:rsid w:val="00CE5E3B"/>
    <w:rsid w:val="00CF5F88"/>
    <w:rsid w:val="00D22422"/>
    <w:rsid w:val="00D42C56"/>
    <w:rsid w:val="00D557A9"/>
    <w:rsid w:val="00D75AA4"/>
    <w:rsid w:val="00D80DCE"/>
    <w:rsid w:val="00D847A2"/>
    <w:rsid w:val="00D84E02"/>
    <w:rsid w:val="00DA37CE"/>
    <w:rsid w:val="00DA7020"/>
    <w:rsid w:val="00DB23CF"/>
    <w:rsid w:val="00DC5012"/>
    <w:rsid w:val="00DC7A5B"/>
    <w:rsid w:val="00DE10AA"/>
    <w:rsid w:val="00DE7C93"/>
    <w:rsid w:val="00E30548"/>
    <w:rsid w:val="00E42204"/>
    <w:rsid w:val="00E4636D"/>
    <w:rsid w:val="00E47E13"/>
    <w:rsid w:val="00E50B84"/>
    <w:rsid w:val="00E52317"/>
    <w:rsid w:val="00E754BC"/>
    <w:rsid w:val="00E92AA2"/>
    <w:rsid w:val="00E954C3"/>
    <w:rsid w:val="00EA302F"/>
    <w:rsid w:val="00EB4C18"/>
    <w:rsid w:val="00EC0C2A"/>
    <w:rsid w:val="00EC4828"/>
    <w:rsid w:val="00EC7EEC"/>
    <w:rsid w:val="00ED08A2"/>
    <w:rsid w:val="00ED7151"/>
    <w:rsid w:val="00EE46BA"/>
    <w:rsid w:val="00EF2F92"/>
    <w:rsid w:val="00F24A49"/>
    <w:rsid w:val="00F360C6"/>
    <w:rsid w:val="00F36305"/>
    <w:rsid w:val="00F45C8B"/>
    <w:rsid w:val="00F500C1"/>
    <w:rsid w:val="00F50405"/>
    <w:rsid w:val="00F74D56"/>
    <w:rsid w:val="00F91920"/>
    <w:rsid w:val="00FA36F1"/>
    <w:rsid w:val="00FD0F30"/>
    <w:rsid w:val="00FD6DB9"/>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AB399"/>
  <w15:docId w15:val="{3877F0E5-D59C-4AC2-BFA8-A5A79723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fr-BE"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8A2"/>
    <w:pPr>
      <w:spacing w:after="240" w:line="240" w:lineRule="auto"/>
    </w:pPr>
    <w:rPr>
      <w:lang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fr-BE"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fr-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fr-BE"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fr-BE" w:eastAsia="en-US"/>
    </w:rPr>
  </w:style>
  <w:style w:type="paragraph" w:customStyle="1" w:styleId="StandaardGrijs">
    <w:name w:val="Standaard Grijs"/>
    <w:qFormat/>
    <w:rsid w:val="00315ACB"/>
    <w:pPr>
      <w:ind w:left="426"/>
    </w:pPr>
    <w:rPr>
      <w:rFonts w:cs="Arial"/>
      <w:color w:val="87888A"/>
      <w:lang w:eastAsia="en-US"/>
    </w:rPr>
  </w:style>
  <w:style w:type="paragraph" w:customStyle="1" w:styleId="Body1">
    <w:name w:val="Body_1"/>
    <w:rsid w:val="009D7621"/>
    <w:rPr>
      <w:rFonts w:cs="Arial"/>
      <w:lang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fr-BE" w:eastAsia="en-US"/>
    </w:rPr>
  </w:style>
  <w:style w:type="character" w:customStyle="1" w:styleId="Kop2Char">
    <w:name w:val="Kop 2 Char"/>
    <w:link w:val="Kop2"/>
    <w:rsid w:val="00EA302F"/>
    <w:rPr>
      <w:rFonts w:eastAsia="Times"/>
      <w:noProof/>
      <w:color w:val="7843A5"/>
      <w:kern w:val="32"/>
      <w:sz w:val="24"/>
      <w:szCs w:val="24"/>
      <w:lang w:val="fr-BE" w:eastAsia="nl-BE"/>
    </w:rPr>
  </w:style>
  <w:style w:type="paragraph" w:styleId="Revisie">
    <w:name w:val="Revision"/>
    <w:hidden/>
    <w:uiPriority w:val="99"/>
    <w:semiHidden/>
    <w:rsid w:val="001665BF"/>
    <w:pPr>
      <w:spacing w:line="240" w:lineRule="auto"/>
    </w:pPr>
    <w:rPr>
      <w:lang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rPr>
  </w:style>
  <w:style w:type="paragraph" w:customStyle="1" w:styleId="Tabletext">
    <w:name w:val="Table text"/>
    <w:basedOn w:val="Standaard"/>
    <w:qFormat/>
    <w:rsid w:val="004E596E"/>
    <w:pPr>
      <w:spacing w:after="0"/>
    </w:pPr>
    <w:rPr>
      <w:rFonts w:eastAsia="Times New Roman"/>
      <w:noProof/>
      <w:sz w:val="16"/>
      <w:szCs w:val="24"/>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fr-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fr-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fr-BE" w:eastAsia="en-US"/>
    </w:rPr>
  </w:style>
  <w:style w:type="character" w:customStyle="1" w:styleId="Kop3Char">
    <w:name w:val="Kop 3 Char"/>
    <w:link w:val="Kop3"/>
    <w:rsid w:val="00EA302F"/>
    <w:rPr>
      <w:rFonts w:eastAsia="Times"/>
      <w:noProof/>
      <w:color w:val="7843A5"/>
      <w:kern w:val="32"/>
      <w:lang w:val="fr-BE" w:eastAsia="nl-BE"/>
    </w:rPr>
  </w:style>
  <w:style w:type="character" w:customStyle="1" w:styleId="Kop4Char">
    <w:name w:val="Kop 4 Char"/>
    <w:link w:val="Kop4"/>
    <w:rsid w:val="00EA302F"/>
    <w:rPr>
      <w:rFonts w:eastAsia="Times"/>
      <w:noProof/>
      <w:color w:val="7843A5"/>
      <w:szCs w:val="24"/>
      <w:lang w:val="fr-BE" w:eastAsia="en-US"/>
    </w:rPr>
  </w:style>
  <w:style w:type="character" w:customStyle="1" w:styleId="Kop5Char">
    <w:name w:val="Kop 5 Char"/>
    <w:link w:val="Kop5"/>
    <w:rsid w:val="00EA302F"/>
    <w:rPr>
      <w:rFonts w:eastAsia="Times"/>
      <w:noProof/>
      <w:color w:val="7843A5"/>
      <w:lang w:val="fr-BE" w:eastAsia="en-US"/>
    </w:rPr>
  </w:style>
  <w:style w:type="character" w:customStyle="1" w:styleId="Kop6Char">
    <w:name w:val="Kop 6 Char"/>
    <w:link w:val="Kop6"/>
    <w:rsid w:val="00EA302F"/>
    <w:rPr>
      <w:rFonts w:eastAsia="Times New Roman"/>
      <w:bCs/>
      <w:noProof/>
      <w:color w:val="7843A5"/>
      <w:szCs w:val="22"/>
      <w:lang w:val="fr-BE" w:eastAsia="en-US"/>
    </w:rPr>
  </w:style>
  <w:style w:type="character" w:customStyle="1" w:styleId="Kop7Char">
    <w:name w:val="Kop 7 Char"/>
    <w:link w:val="Kop7"/>
    <w:rsid w:val="00EA302F"/>
    <w:rPr>
      <w:rFonts w:eastAsia="Times New Roman"/>
      <w:bCs/>
      <w:noProof/>
      <w:color w:val="7843A5"/>
      <w:szCs w:val="24"/>
      <w:lang w:val="fr-BE" w:eastAsia="en-US"/>
    </w:rPr>
  </w:style>
  <w:style w:type="character" w:customStyle="1" w:styleId="Kop8Char">
    <w:name w:val="Kop 8 Char"/>
    <w:link w:val="Kop8"/>
    <w:rsid w:val="00EA302F"/>
    <w:rPr>
      <w:rFonts w:eastAsia="Times New Roman"/>
      <w:bCs/>
      <w:iCs/>
      <w:noProof/>
      <w:color w:val="7843A5"/>
      <w:szCs w:val="24"/>
      <w:lang w:val="fr-BE" w:eastAsia="en-US"/>
    </w:rPr>
  </w:style>
  <w:style w:type="character" w:customStyle="1" w:styleId="Kop9Char">
    <w:name w:val="Kop 9 Char"/>
    <w:link w:val="Kop9"/>
    <w:rsid w:val="00EA302F"/>
    <w:rPr>
      <w:rFonts w:eastAsia="Times New Roman" w:cs="Arial"/>
      <w:bCs/>
      <w:iCs/>
      <w:noProof/>
      <w:color w:val="7843A5"/>
      <w:szCs w:val="22"/>
      <w:lang w:val="fr-BE" w:eastAsia="en-US"/>
    </w:rPr>
  </w:style>
  <w:style w:type="paragraph" w:styleId="Inhopg1">
    <w:name w:val="toc 1"/>
    <w:basedOn w:val="Standaard"/>
    <w:next w:val="Standaard"/>
    <w:uiPriority w:val="39"/>
    <w:unhideWhenUsed/>
    <w:qFormat/>
    <w:rsid w:val="00EA302F"/>
    <w:pPr>
      <w:spacing w:before="120" w:after="120"/>
    </w:pPr>
    <w:rPr>
      <w:b/>
      <w:color w:val="7843A5"/>
      <w:sz w:val="28"/>
    </w:rPr>
  </w:style>
  <w:style w:type="paragraph" w:styleId="Inhopg2">
    <w:name w:val="toc 2"/>
    <w:basedOn w:val="Standaard"/>
    <w:next w:val="Standaard"/>
    <w:uiPriority w:val="39"/>
    <w:unhideWhenUsed/>
    <w:qFormat/>
    <w:rsid w:val="00EA302F"/>
    <w:pPr>
      <w:spacing w:before="120" w:after="120"/>
      <w:ind w:left="567"/>
    </w:pPr>
    <w:rPr>
      <w:color w:val="7843A5"/>
      <w:sz w:val="24"/>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style>
  <w:style w:type="paragraph" w:styleId="Inhopg5">
    <w:name w:val="toc 5"/>
    <w:basedOn w:val="Standaard"/>
    <w:next w:val="Standaard"/>
    <w:autoRedefine/>
    <w:uiPriority w:val="39"/>
    <w:unhideWhenUsed/>
    <w:rsid w:val="00EA302F"/>
    <w:pPr>
      <w:spacing w:line="240" w:lineRule="atLeast"/>
      <w:ind w:left="800"/>
    </w:pPr>
  </w:style>
  <w:style w:type="paragraph" w:styleId="Inhopg6">
    <w:name w:val="toc 6"/>
    <w:basedOn w:val="Standaard"/>
    <w:next w:val="Standaard"/>
    <w:autoRedefine/>
    <w:uiPriority w:val="39"/>
    <w:unhideWhenUsed/>
    <w:rsid w:val="00EA302F"/>
    <w:pPr>
      <w:spacing w:line="240" w:lineRule="atLeast"/>
      <w:ind w:left="1000"/>
    </w:pPr>
  </w:style>
  <w:style w:type="paragraph" w:styleId="Inhopg7">
    <w:name w:val="toc 7"/>
    <w:basedOn w:val="Standaard"/>
    <w:next w:val="Standaard"/>
    <w:autoRedefine/>
    <w:uiPriority w:val="39"/>
    <w:unhideWhenUsed/>
    <w:rsid w:val="00EA302F"/>
    <w:pPr>
      <w:spacing w:line="240" w:lineRule="atLeast"/>
      <w:ind w:left="1200"/>
    </w:pPr>
  </w:style>
  <w:style w:type="paragraph" w:styleId="Inhopg8">
    <w:name w:val="toc 8"/>
    <w:basedOn w:val="Standaard"/>
    <w:next w:val="Standaard"/>
    <w:autoRedefine/>
    <w:uiPriority w:val="39"/>
    <w:unhideWhenUsed/>
    <w:rsid w:val="00EA302F"/>
    <w:pPr>
      <w:spacing w:line="240" w:lineRule="atLeast"/>
      <w:ind w:left="1400"/>
    </w:pPr>
  </w:style>
  <w:style w:type="paragraph" w:styleId="Inhopg9">
    <w:name w:val="toc 9"/>
    <w:basedOn w:val="Standaard"/>
    <w:next w:val="Standaard"/>
    <w:autoRedefine/>
    <w:uiPriority w:val="39"/>
    <w:unhideWhenUsed/>
    <w:rsid w:val="00EA302F"/>
    <w:pPr>
      <w:spacing w:line="240" w:lineRule="atLeast"/>
      <w:ind w:left="1600"/>
    </w:pPr>
  </w:style>
  <w:style w:type="character" w:styleId="Hyperlink">
    <w:name w:val="Hyperlink"/>
    <w:basedOn w:val="Standaardalinea-lettertype"/>
    <w:uiPriority w:val="99"/>
    <w:unhideWhenUsed/>
    <w:qFormat/>
    <w:rsid w:val="00A06C95"/>
    <w:rPr>
      <w:color w:val="86878A" w:themeColor="hyperlink"/>
      <w:u w:val="single"/>
    </w:rPr>
  </w:style>
  <w:style w:type="paragraph" w:styleId="Voetnoottekst">
    <w:name w:val="footnote text"/>
    <w:basedOn w:val="Standaard"/>
    <w:link w:val="VoetnoottekstChar"/>
    <w:uiPriority w:val="99"/>
    <w:semiHidden/>
    <w:unhideWhenUsed/>
    <w:rsid w:val="001416FF"/>
    <w:pPr>
      <w:spacing w:after="0"/>
    </w:pPr>
  </w:style>
  <w:style w:type="character" w:customStyle="1" w:styleId="VoetnoottekstChar">
    <w:name w:val="Voetnoottekst Char"/>
    <w:basedOn w:val="Standaardalinea-lettertype"/>
    <w:link w:val="Voetnoottekst"/>
    <w:uiPriority w:val="99"/>
    <w:semiHidden/>
    <w:rsid w:val="001416FF"/>
    <w:rPr>
      <w:lang w:val="fr-BE" w:eastAsia="en-US"/>
    </w:rPr>
  </w:style>
  <w:style w:type="character" w:styleId="Voetnootmarkering">
    <w:name w:val="footnote reference"/>
    <w:basedOn w:val="Standaardalinea-lettertype"/>
    <w:uiPriority w:val="99"/>
    <w:semiHidden/>
    <w:unhideWhenUsed/>
    <w:rsid w:val="0014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entariscode xmlns="c9b5d022-ef6c-4f51-97f9-66635cf2fe16">IV2002N</Inventariscode>
    <Soort_x0020__x0028_ZO_x0029_ xmlns="f58194a8-0738-4e3f-a0e2-507c7a414a42" xsi:nil="true"/>
    <Soort xmlns="c9b5d022-ef6c-4f51-97f9-66635cf2fe16">Invuldocument</Soort>
    <Taal xmlns="c9b5d022-ef6c-4f51-97f9-66635cf2fe16">
      <Value>Nederlands</Value>
    </Taal>
    <Trello xmlns="c9b5d022-ef6c-4f51-97f9-66635cf2fe16">
      <Url xsi:nil="true"/>
      <Description xsi:nil="true"/>
    </Trello>
    <Prio xmlns="c9b5d022-ef6c-4f51-97f9-66635cf2fe16">Prio</Prio>
    <Categorie_x0020_KC_x0020_ZO_x0020_specifiek xmlns="f58194a8-0738-4e3f-a0e2-507c7a414a42"/>
    <Definitieve_x0020_Go_x003f_ xmlns="c9b5d022-ef6c-4f51-97f9-66635cf2fe16">Ja, van owner</Definitieve_x0020_Go_x003f_>
    <Onderhevig_x0020_aan_x0020_index_x003f_ xmlns="f58194a8-0738-4e3f-a0e2-507c7a414a42" xsi:nil="true"/>
    <Jaarlijkse_x0020_update_x0020_cijfers_x0020_nodig_x003f_ xmlns="f58194a8-0738-4e3f-a0e2-507c7a414a42" xsi:nil="true"/>
    <Owner xmlns="c9b5d022-ef6c-4f51-97f9-66635cf2fe16">
      <UserInfo>
        <DisplayName>Astrid Van Severen</DisplayName>
        <AccountId>213</AccountId>
        <AccountType/>
      </UserInfo>
    </Owner>
    <Gebruik xmlns="c9b5d022-ef6c-4f51-97f9-66635cf2fe16">Extern - gratis</Gebruik>
    <Volgnummer xmlns="c9b5d022-ef6c-4f51-97f9-66635cf2fe16">2002</Volgnummer>
    <Vindplaats xmlns="c9b5d022-ef6c-4f51-97f9-66635cf2fe16">
      <Value>Providoc</Value>
      <Value>Mijn welzijn op het werk</Value>
      <Value>SharePoint pagina</Value>
    </Vindplaats>
    <Opmerking xmlns="c9b5d022-ef6c-4f51-97f9-66635cf2fe16" xsi:nil="true"/>
    <Categorie xmlns="c9b5d022-ef6c-4f51-97f9-66635cf2fe16">
      <Value>Ergonomie</Value>
    </Categorie>
    <Sector xmlns="c9b5d022-ef6c-4f51-97f9-66635cf2fe16" xsi:nil="true"/>
    <Solution xmlns="c9b5d022-ef6c-4f51-97f9-66635cf2fe16">
      <Value>Mijn welzijn op het werk</Value>
    </Solution>
    <Categorie_x0020_KC_x0020_ZO_x0020_algemeen xmlns="f58194a8-0738-4e3f-a0e2-507c7a414a42"/>
    <Domein xmlns="f58194a8-0738-4e3f-a0e2-507c7a414a42">
      <Value>kenniscentrum preventie &amp; welzijn</Value>
    </Domein>
    <Status xmlns="c9b5d022-ef6c-4f51-97f9-66635cf2fe16">Gepubliceerd - Up to date</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D22564D0739543B61CC8A68E29B3B4" ma:contentTypeVersion="34" ma:contentTypeDescription="Een nieuw document maken." ma:contentTypeScope="" ma:versionID="eb9b3458d8d2d0d1ae13a1e594836cfa">
  <xsd:schema xmlns:xsd="http://www.w3.org/2001/XMLSchema" xmlns:xs="http://www.w3.org/2001/XMLSchema" xmlns:p="http://schemas.microsoft.com/office/2006/metadata/properties" xmlns:ns2="c9b5d022-ef6c-4f51-97f9-66635cf2fe16" xmlns:ns3="f58194a8-0738-4e3f-a0e2-507c7a414a42" targetNamespace="http://schemas.microsoft.com/office/2006/metadata/properties" ma:root="true" ma:fieldsID="7a31aeba9df7bda864c8f9e1b6234f90" ns2:_="" ns3:_="">
    <xsd:import namespace="c9b5d022-ef6c-4f51-97f9-66635cf2fe16"/>
    <xsd:import namespace="f58194a8-0738-4e3f-a0e2-507c7a414a42"/>
    <xsd:element name="properties">
      <xsd:complexType>
        <xsd:sequence>
          <xsd:element name="documentManagement">
            <xsd:complexType>
              <xsd:all>
                <xsd:element ref="ns2:Volgnummer" minOccurs="0"/>
                <xsd:element ref="ns2:Taal" minOccurs="0"/>
                <xsd:element ref="ns2:Definitieve_x0020_Go_x003f_" minOccurs="0"/>
                <xsd:element ref="ns3:Domein" minOccurs="0"/>
                <xsd:element ref="ns2:Owner" minOccurs="0"/>
                <xsd:element ref="ns2:Vindplaats" minOccurs="0"/>
                <xsd:element ref="ns2:Soort" minOccurs="0"/>
                <xsd:element ref="ns2:Solution" minOccurs="0"/>
                <xsd:element ref="ns2:Gebruik" minOccurs="0"/>
                <xsd:element ref="ns2:Categorie" minOccurs="0"/>
                <xsd:element ref="ns2:Trello" minOccurs="0"/>
                <xsd:element ref="ns2:Status" minOccurs="0"/>
                <xsd:element ref="ns2:Inventariscode" minOccurs="0"/>
                <xsd:element ref="ns2:Sector" minOccurs="0"/>
                <xsd:element ref="ns2:Prio" minOccurs="0"/>
                <xsd:element ref="ns3:Soort_x0020__x0028_ZO_x0029_" minOccurs="0"/>
                <xsd:element ref="ns3:Categorie_x0020_KC_x0020_ZO_x0020_algemeen" minOccurs="0"/>
                <xsd:element ref="ns3:Categorie_x0020_KC_x0020_ZO_x0020_specifiek" minOccurs="0"/>
                <xsd:element ref="ns3:Onderhevig_x0020_aan_x0020_index_x003f_" minOccurs="0"/>
                <xsd:element ref="ns3:Jaarlijkse_x0020_update_x0020_cijfers_x0020_nodig_x003f_" minOccurs="0"/>
                <xsd:element ref="ns2:Opmerking"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5d022-ef6c-4f51-97f9-66635cf2fe16" elementFormDefault="qualified">
    <xsd:import namespace="http://schemas.microsoft.com/office/2006/documentManagement/types"/>
    <xsd:import namespace="http://schemas.microsoft.com/office/infopath/2007/PartnerControls"/>
    <xsd:element name="Volgnummer" ma:index="1" nillable="true" ma:displayName="Volgnummer" ma:description="cijfercode uit inventarisatiecode" ma:indexed="true" ma:internalName="Volgnummer" ma:percentage="FALSE">
      <xsd:simpleType>
        <xsd:restriction base="dms:Number"/>
      </xsd:simpleType>
    </xsd:element>
    <xsd:element name="Taal" ma:index="2" nillable="true" ma:displayName="Taal" ma:default="Nederlands" ma:internalName="Taal" ma:readOnly="false">
      <xsd:complexType>
        <xsd:complexContent>
          <xsd:extension base="dms:MultiChoice">
            <xsd:sequence>
              <xsd:element name="Value" maxOccurs="unbounded" minOccurs="0" nillable="true">
                <xsd:simpleType>
                  <xsd:restriction base="dms:Choice">
                    <xsd:enumeration value="Nederlands"/>
                    <xsd:enumeration value="Frans"/>
                    <xsd:enumeration value="Duits"/>
                    <xsd:enumeration value="Engels"/>
                    <xsd:enumeration value="Turks"/>
                    <xsd:enumeration value="Pools"/>
                  </xsd:restriction>
                </xsd:simpleType>
              </xsd:element>
            </xsd:sequence>
          </xsd:extension>
        </xsd:complexContent>
      </xsd:complexType>
    </xsd:element>
    <xsd:element name="Definitieve_x0020_Go_x003f_" ma:index="3" nillable="true" ma:displayName="Definitieve Go?" ma:format="Dropdown" ma:internalName="Definitieve_x0020_Go_x003f_" ma:readOnly="false">
      <xsd:simpleType>
        <xsd:restriction base="dms:Choice">
          <xsd:enumeration value="Ja, van kerngroep"/>
          <xsd:enumeration value="Ja, van owner"/>
          <xsd:enumeration value="Nee"/>
        </xsd:restriction>
      </xsd:simpleType>
    </xsd:element>
    <xsd:element name="Owner" ma:index="5"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ndplaats" ma:index="6" nillable="true" ma:displayName="Vindplaats" ma:default="Providoc" ma:format="Dropdown" ma:internalName="Vindplaats">
      <xsd:complexType>
        <xsd:complexContent>
          <xsd:extension base="dms:MultiChoice">
            <xsd:sequence>
              <xsd:element name="Value" maxOccurs="unbounded" minOccurs="0" nillable="true">
                <xsd:simpleType>
                  <xsd:restriction base="dms:Choice">
                    <xsd:enumeration value="Providoc"/>
                    <xsd:enumeration value="Eureka"/>
                    <xsd:enumeration value="IZZI"/>
                    <xsd:enumeration value="Corporate intranet"/>
                    <xsd:enumeration value="Previkmo"/>
                    <xsd:enumeration value="Medikmo"/>
                    <xsd:enumeration value="Esploro"/>
                    <xsd:enumeration value="Mijn welzijn op het werk"/>
                    <xsd:enumeration value="Bevragingen"/>
                    <xsd:enumeration value="Blog"/>
                    <xsd:enumeration value="Website"/>
                    <xsd:enumeration value="Coronahub"/>
                    <xsd:enumeration value="Reporting Tool Medisch Jaarverslag"/>
                    <xsd:enumeration value="Marketing (website, toolkits, content offer ...)"/>
                    <xsd:enumeration value="SharePoint pagina"/>
                    <xsd:enumeration value="Teams"/>
                    <xsd:enumeration value="NERGENS"/>
                    <xsd:enumeration value="Templafy"/>
                  </xsd:restriction>
                </xsd:simpleType>
              </xsd:element>
            </xsd:sequence>
          </xsd:extension>
        </xsd:complexContent>
      </xsd:complexType>
    </xsd:element>
    <xsd:element name="Soort" ma:index="7" nillable="true" ma:displayName="Soort (PW)" ma:format="Dropdown" ma:internalName="Soort">
      <xsd:simpleType>
        <xsd:restriction base="dms:Choice">
          <xsd:enumeration value="Affiche"/>
          <xsd:enumeration value="AVDA"/>
          <xsd:enumeration value="Externe publicatie"/>
          <xsd:enumeration value="Folder"/>
          <xsd:enumeration value="Formulier"/>
          <xsd:enumeration value="Infodocument"/>
          <xsd:enumeration value="Instructie"/>
          <xsd:enumeration value="Invuldocument"/>
          <xsd:enumeration value="Link"/>
          <xsd:enumeration value="Marketingmateriaal"/>
          <xsd:enumeration value="Opleiding"/>
          <xsd:enumeration value="Productfiche"/>
          <xsd:enumeration value="Release notes"/>
          <xsd:enumeration value="Steekkaart"/>
          <xsd:enumeration value="Video"/>
          <xsd:enumeration value="Veiligheidsinstructiekaart"/>
          <xsd:enumeration value="Workflow"/>
        </xsd:restriction>
      </xsd:simpleType>
    </xsd:element>
    <xsd:element name="Solution" ma:index="8" nillable="true" ma:displayName="Solution/proces" ma:format="Dropdown" ma:internalName="Solution">
      <xsd:complexType>
        <xsd:complexContent>
          <xsd:extension base="dms:MultiChoice">
            <xsd:sequence>
              <xsd:element name="Value" maxOccurs="unbounded" minOccurs="0" nillable="true">
                <xsd:simpleType>
                  <xsd:restriction base="dms:Choice">
                    <xsd:enumeration value="Absenteïsme"/>
                    <xsd:enumeration value="Activiteitenverslag"/>
                    <xsd:enumeration value="Accidenteel bloedcontact"/>
                    <xsd:enumeration value="Arbeidsongevallen"/>
                    <xsd:enumeration value="Burn-outbevraging"/>
                    <xsd:enumeration value="Coronavirus"/>
                    <xsd:enumeration value="Documentbeheer"/>
                    <xsd:enumeration value="EHBO-opleidingen"/>
                    <xsd:enumeration value="FIT"/>
                    <xsd:enumeration value="Formeel en informeel verzoek"/>
                    <xsd:enumeration value="Gemotiveerd beleidsadvies"/>
                    <xsd:enumeration value="Gezondheidsscan"/>
                    <xsd:enumeration value="Griep"/>
                    <xsd:enumeration value="Griepcampagne"/>
                    <xsd:enumeration value="Health screen"/>
                    <xsd:enumeration value="Inspectiecampagne"/>
                    <xsd:enumeration value="Interne nieuwsbrieven"/>
                    <xsd:enumeration value="Medisch onderzoek"/>
                    <xsd:enumeration value="Medisch toezicht"/>
                    <xsd:enumeration value="Mijn welzijn op het werk"/>
                    <xsd:enumeration value="NVT"/>
                    <xsd:enumeration value="Opleiding vertrouwenspersoon"/>
                    <xsd:enumeration value="Re-integratie"/>
                    <xsd:enumeration value="Toolkit Telewerk"/>
                    <xsd:enumeration value="Werkbaar werk"/>
                    <xsd:enumeration value="Content creëren/bijwerken"/>
                    <xsd:enumeration value="Welzijnsbevraging"/>
                    <xsd:enumeration value="Keuze 28"/>
                  </xsd:restriction>
                </xsd:simpleType>
              </xsd:element>
            </xsd:sequence>
          </xsd:extension>
        </xsd:complexContent>
      </xsd:complexType>
    </xsd:element>
    <xsd:element name="Gebruik" ma:index="9" nillable="true" ma:displayName="Gebruik" ma:default="Intern gebruik" ma:format="Dropdown" ma:internalName="Gebruik" ma:readOnly="false">
      <xsd:simpleType>
        <xsd:restriction base="dms:Choice">
          <xsd:enumeration value="Intern gebruik"/>
          <xsd:enumeration value="Extern - gratis"/>
          <xsd:enumeration value="Extern - enkel met interventie"/>
        </xsd:restriction>
      </xsd:simpleType>
    </xsd:element>
    <xsd:element name="Categorie" ma:index="10" nillable="true" ma:displayName="Categorie P&amp;W" ma:default="NVT" ma:description="hoofdstuk preventieplatform" ma:internalName="Categorie">
      <xsd:complexType>
        <xsd:complexContent>
          <xsd:extension base="dms:MultiChoice">
            <xsd:sequence>
              <xsd:element name="Value" maxOccurs="unbounded" minOccurs="0" nillable="true">
                <xsd:simpleType>
                  <xsd:restriction base="dms:Choice">
                    <xsd:enumeration value="Organisatie"/>
                    <xsd:enumeration value="Risico's op het werk"/>
                    <xsd:enumeration value="Risico's voor nieuwe en bijzondere werknemers"/>
                    <xsd:enumeration value="Gezondheid"/>
                    <xsd:enumeration value="Veiligheid"/>
                    <xsd:enumeration value="Psychosociaal welzijn"/>
                    <xsd:enumeration value="Arbeidshygiëne"/>
                    <xsd:enumeration value="Ergonomie"/>
                    <xsd:enumeration value="Noodsituaties"/>
                    <xsd:enumeration value="NVT"/>
                  </xsd:restriction>
                </xsd:simpleType>
              </xsd:element>
            </xsd:sequence>
          </xsd:extension>
        </xsd:complexContent>
      </xsd:complexType>
    </xsd:element>
    <xsd:element name="Trello" ma:index="11" nillable="true" ma:displayName="Trello" ma:format="Hyperlink" ma:internalName="Trell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2" nillable="true" ma:displayName="Status" ma:default="Gepubliceerd - Up to date" ma:format="Dropdown" ma:internalName="Status" ma:readOnly="false">
      <xsd:simpleType>
        <xsd:restriction base="dms:Choice">
          <xsd:enumeration value="In de maak"/>
          <xsd:enumeration value="Gepubliceerd - Up to date"/>
          <xsd:enumeration value="Gepubliceerd - Niet up to date"/>
          <xsd:enumeration value="Niet gepubliceerd"/>
          <xsd:enumeration value="Afgeschaft"/>
        </xsd:restriction>
      </xsd:simpleType>
    </xsd:element>
    <xsd:element name="Inventariscode" ma:index="13" nillable="true" ma:displayName="Inventariscode" ma:format="Dropdown" ma:indexed="true" ma:internalName="Inventariscode" ma:readOnly="false">
      <xsd:simpleType>
        <xsd:restriction base="dms:Text">
          <xsd:maxLength value="255"/>
        </xsd:restriction>
      </xsd:simpleType>
    </xsd:element>
    <xsd:element name="Sector" ma:index="14" nillable="true" ma:displayName="Sector" ma:description="Sector specifieren voor docs preventieplatform" ma:format="Dropdown" ma:internalName="Sector" ma:readOnly="false">
      <xsd:simpleType>
        <xsd:restriction base="dms:Choice">
          <xsd:enumeration value="Horeca"/>
          <xsd:enumeration value="Bouw"/>
          <xsd:enumeration value="Zorg"/>
        </xsd:restriction>
      </xsd:simpleType>
    </xsd:element>
    <xsd:element name="Prio" ma:index="15" nillable="true" ma:displayName="Prio" ma:default="Prio" ma:format="Dropdown" ma:internalName="Prio" ma:readOnly="false">
      <xsd:simpleType>
        <xsd:restriction base="dms:Choice">
          <xsd:enumeration value="Prio"/>
          <xsd:enumeration value="Niet prio"/>
        </xsd:restriction>
      </xsd:simpleType>
    </xsd:element>
    <xsd:element name="Opmerking" ma:index="22" nillable="true" ma:displayName="Opmerking" ma:internalName="Opmerking" ma:readOnly="fals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hidden="true" ma:internalName="MediaServiceAutoTags" ma:readOnly="true">
      <xsd:simpleType>
        <xsd:restriction base="dms:Text"/>
      </xsd:simpleType>
    </xsd:element>
    <xsd:element name="MediaServiceOCR" ma:index="29" nillable="true" ma:displayName="Extracted Text" ma:hidden="true" ma:internalName="MediaServiceOCR"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194a8-0738-4e3f-a0e2-507c7a414a42" elementFormDefault="qualified">
    <xsd:import namespace="http://schemas.microsoft.com/office/2006/documentManagement/types"/>
    <xsd:import namespace="http://schemas.microsoft.com/office/infopath/2007/PartnerControls"/>
    <xsd:element name="Domein" ma:index="4" nillable="true" ma:displayName="Domein" ma:format="Dropdown" ma:internalName="Domein" ma:readOnly="false">
      <xsd:complexType>
        <xsd:complexContent>
          <xsd:extension base="dms:MultiChoice">
            <xsd:sequence>
              <xsd:element name="Value" maxOccurs="unbounded" minOccurs="0" nillable="true">
                <xsd:simpleType>
                  <xsd:restriction base="dms:Choice">
                    <xsd:enumeration value="kenniscentrum management"/>
                    <xsd:enumeration value="kenniscentrum public affairs"/>
                    <xsd:enumeration value="kenniscentrum kennisbeheer- en deling"/>
                    <xsd:enumeration value="kenniscentrum payroll services"/>
                    <xsd:enumeration value="kenniscentrum preventie &amp; welzijn"/>
                    <xsd:enumeration value="zelfstandig ondernemen (SVF)"/>
                    <xsd:enumeration value="zelfstandig ondernemen (OL)"/>
                  </xsd:restriction>
                </xsd:simpleType>
              </xsd:element>
            </xsd:sequence>
          </xsd:extension>
        </xsd:complexContent>
      </xsd:complexType>
    </xsd:element>
    <xsd:element name="Soort_x0020__x0028_ZO_x0029_" ma:index="17" nillable="true" ma:displayName="Soort (ZO)" ma:format="Dropdown" ma:internalName="Soort_x0020__x0028_ZO_x0029_" ma:readOnly="false">
      <xsd:simpleType>
        <xsd:restriction base="dms:Choice">
          <xsd:enumeration value="Attest"/>
          <xsd:enumeration value="FAQ"/>
          <xsd:enumeration value="Formulier"/>
          <xsd:enumeration value="Infoblad"/>
          <xsd:enumeration value="Naslagwerk"/>
          <xsd:enumeration value="Nieuwsbericht"/>
          <xsd:enumeration value="Nota"/>
          <xsd:enumeration value="Opleiding"/>
          <xsd:enumeration value="Proces"/>
          <xsd:enumeration value="Schema"/>
          <xsd:enumeration value="Tool"/>
          <xsd:enumeration value="Werkinstructie"/>
          <xsd:enumeration value="Standaardbrief"/>
        </xsd:restriction>
      </xsd:simpleType>
    </xsd:element>
    <xsd:element name="Categorie_x0020_KC_x0020_ZO_x0020_algemeen" ma:index="18" nillable="true" ma:displayName="Categorie KC ZO algemeen" ma:internalName="Categorie_x0020_KC_x0020_ZO_x0020_algemeen" ma:readOnly="false">
      <xsd:complexType>
        <xsd:complexContent>
          <xsd:extension base="dms:MultiChoice">
            <xsd:sequence>
              <xsd:element name="Value" maxOccurs="unbounded" minOccurs="0" nillable="true">
                <xsd:simpleType>
                  <xsd:restriction base="dms:Choice">
                    <xsd:enumeration value="Betalingsmoeilijkheden"/>
                    <xsd:enumeration value="Categorieën"/>
                    <xsd:enumeration value="CTX"/>
                    <xsd:enumeration value="Loopbaan"/>
                    <xsd:enumeration value="My Liantis"/>
                    <xsd:enumeration value="Prikbord"/>
                    <xsd:enumeration value="Regionale steunmaatregelen"/>
                    <xsd:enumeration value="Sociale bijdragen"/>
                    <xsd:enumeration value="Sociale rechten"/>
                    <xsd:enumeration value="Starten als zelfstandige"/>
                    <xsd:enumeration value="Vennootschapsbijdrage"/>
                  </xsd:restriction>
                </xsd:simpleType>
              </xsd:element>
            </xsd:sequence>
          </xsd:extension>
        </xsd:complexContent>
      </xsd:complexType>
    </xsd:element>
    <xsd:element name="Categorie_x0020_KC_x0020_ZO_x0020_specifiek" ma:index="19" nillable="true" ma:displayName="Categorie KC ZO specifiek" ma:internalName="Categorie_x0020_KC_x0020_ZO_x0020_specifiek" ma:readOnly="false">
      <xsd:complexType>
        <xsd:complexContent>
          <xsd:extension base="dms:MultiChoice">
            <xsd:sequence>
              <xsd:element name="Value" maxOccurs="unbounded" minOccurs="0" nillable="true">
                <xsd:simpleType>
                  <xsd:restriction base="dms:Choice">
                    <xsd:enumeration value="Aanmaning en dwangbevel"/>
                    <xsd:enumeration value="Aansluiting"/>
                    <xsd:enumeration value="AD HOC procedure"/>
                    <xsd:enumeration value="Afbetalingsplan"/>
                    <xsd:enumeration value="Artikel 37"/>
                    <xsd:enumeration value="Beraden en reserves"/>
                    <xsd:enumeration value="Berekeningsbasis"/>
                    <xsd:enumeration value="Berekeningswijze"/>
                    <xsd:enumeration value="Betalingsuitstel"/>
                    <xsd:enumeration value="Bijberoep"/>
                    <xsd:enumeration value="Coronavirus"/>
                    <xsd:enumeration value="CSR"/>
                    <xsd:enumeration value="Dienstencheques bij geboorte"/>
                    <xsd:enumeration value="Domiciliëring"/>
                    <xsd:enumeration value="Faillissementen"/>
                    <xsd:enumeration value="Fiscaliteit"/>
                    <xsd:enumeration value="Geboorteverlof vaders en meeouders"/>
                    <xsd:enumeration value="Gelijkstelling militaire dienst"/>
                    <xsd:enumeration value="Gelijkstelling studieperiode"/>
                    <xsd:enumeration value="Gelijkstelling wegens ziekte"/>
                    <xsd:enumeration value="Gepensioneerde"/>
                    <xsd:enumeration value="Gerechtelijke reorganisatie"/>
                    <xsd:enumeration value="Gezinsbijslag"/>
                    <xsd:enumeration value="Helper"/>
                    <xsd:enumeration value="Hoofdberoep"/>
                    <xsd:enumeration value="Ingebrekestelling"/>
                    <xsd:enumeration value="Internationaal"/>
                    <xsd:enumeration value="Kwijtschelding verhogingen"/>
                    <xsd:enumeration value="Langdurige/ oude CTX"/>
                    <xsd:enumeration value="Loopbaanonderbreking"/>
                    <xsd:enumeration value="Loopbaanwijziging"/>
                    <xsd:enumeration value="Mantelzorg"/>
                    <xsd:enumeration value="Meewerkende echtgenoot"/>
                    <xsd:enumeration value="Oninbaarheid"/>
                    <xsd:enumeration value="Opzoekingen staatsblad"/>
                    <xsd:enumeration value="Overbruggingsrecht"/>
                    <xsd:enumeration value="Overgangsuitkering en overlevingspensioen"/>
                    <xsd:enumeration value="Overkomst en ontslag"/>
                    <xsd:enumeration value="Overlijden"/>
                    <xsd:enumeration value="Pensioen"/>
                    <xsd:enumeration value="Premies en uitkeringen"/>
                    <xsd:enumeration value="Rechtsbijstand"/>
                    <xsd:enumeration value="Rollen"/>
                    <xsd:enumeration value="Sociale notificatie"/>
                    <xsd:enumeration value="Stopzetting"/>
                    <xsd:enumeration value="Student-zelfstandige"/>
                    <xsd:enumeration value="Teruggekeerde stukken"/>
                    <xsd:enumeration value="Thematisch verlof"/>
                    <xsd:enumeration value="Tijdskrediet"/>
                    <xsd:enumeration value="Vennootschapsbijdrage"/>
                    <xsd:enumeration value="Vereffening, ontbinding en fusie vennootschap"/>
                    <xsd:enumeration value="Verjaring"/>
                    <xsd:enumeration value="Verlofstelsels onderwijs"/>
                    <xsd:enumeration value="Vermindering/ verhoging"/>
                    <xsd:enumeration value="Verzet"/>
                    <xsd:enumeration value="Vlaams zorgkrediet"/>
                    <xsd:enumeration value="Voortgezette verzekering"/>
                    <xsd:enumeration value="Vragenlijst"/>
                    <xsd:enumeration value="Vrijstelling en solidaire aansprakelijkheid"/>
                    <xsd:enumeration value="Vrijstelling na bevalling"/>
                    <xsd:enumeration value="Werken in vennootschapsverband"/>
                    <xsd:enumeration value="Wijziging adres"/>
                    <xsd:enumeration value="Ziekte-uitkeringen en terugbetaling zorg"/>
                  </xsd:restriction>
                </xsd:simpleType>
              </xsd:element>
            </xsd:sequence>
          </xsd:extension>
        </xsd:complexContent>
      </xsd:complexType>
    </xsd:element>
    <xsd:element name="Onderhevig_x0020_aan_x0020_index_x003f_" ma:index="20" nillable="true" ma:displayName="Onderhevig aan index?" ma:format="RadioButtons" ma:internalName="Onderhevig_x0020_aan_x0020_index_x003F_" ma:readOnly="false">
      <xsd:simpleType>
        <xsd:restriction base="dms:Choice">
          <xsd:enumeration value="Ja"/>
          <xsd:enumeration value="Nee"/>
        </xsd:restriction>
      </xsd:simpleType>
    </xsd:element>
    <xsd:element name="Jaarlijkse_x0020_update_x0020_cijfers_x0020_nodig_x003f_" ma:index="21" nillable="true" ma:displayName="Jaarlijkse update cijfers nodig?" ma:format="RadioButtons" ma:internalName="Jaarlijkse_x0020_update_x0020_cijfers_x0020_nodig_x003F_" ma:readOnly="false">
      <xsd:simpleType>
        <xsd:restriction base="dms:Choice">
          <xsd:enumeration value="Ja"/>
          <xsd:enumeration value="Nee"/>
        </xsd:restriction>
      </xsd:simpleType>
    </xsd:element>
    <xsd:element name="SharedWithUsers" ma:index="32"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0" ma:displayName="Bestandsnaa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9E6DD-05B6-4F38-BA12-D81096CF4847}">
  <ds:schemaRefs>
    <ds:schemaRef ds:uri="http://schemas.microsoft.com/office/2006/metadata/properties"/>
    <ds:schemaRef ds:uri="http://schemas.microsoft.com/office/infopath/2007/PartnerControls"/>
    <ds:schemaRef ds:uri="c9b5d022-ef6c-4f51-97f9-66635cf2fe16"/>
    <ds:schemaRef ds:uri="f58194a8-0738-4e3f-a0e2-507c7a414a42"/>
  </ds:schemaRefs>
</ds:datastoreItem>
</file>

<file path=customXml/itemProps2.xml><?xml version="1.0" encoding="utf-8"?>
<ds:datastoreItem xmlns:ds="http://schemas.openxmlformats.org/officeDocument/2006/customXml" ds:itemID="{D3E430CF-D7D9-4093-B187-12EC691FB37F}">
  <ds:schemaRefs>
    <ds:schemaRef ds:uri="http://schemas.openxmlformats.org/officeDocument/2006/bibliography"/>
  </ds:schemaRefs>
</ds:datastoreItem>
</file>

<file path=customXml/itemProps3.xml><?xml version="1.0" encoding="utf-8"?>
<ds:datastoreItem xmlns:ds="http://schemas.openxmlformats.org/officeDocument/2006/customXml" ds:itemID="{4200D141-1C3D-4BDE-A67E-F7BEC9995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5d022-ef6c-4f51-97f9-66635cf2fe16"/>
    <ds:schemaRef ds:uri="f58194a8-0738-4e3f-a0e2-507c7a414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4470E-8663-4C48-AC4E-F2937783A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SKINN</Company>
  <LinksUpToDate>false</LinksUpToDate>
  <CharactersWithSpaces>3303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Wonterghem Maaike</dc:creator>
  <cp:lastModifiedBy>Ashley Vandekerckhove</cp:lastModifiedBy>
  <cp:revision>4</cp:revision>
  <cp:lastPrinted>2018-03-22T09:40:00Z</cp:lastPrinted>
  <dcterms:created xsi:type="dcterms:W3CDTF">2021-05-20T08:15:00Z</dcterms:created>
  <dcterms:modified xsi:type="dcterms:W3CDTF">2021-05-20T09:53:00Z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0x01010095D22564D0739543B61CC8A68E29B3B4</vt:lpwstr>
  </property>
</Properties>
</file>